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EB357" w14:textId="31A29586" w:rsidR="009D03AB" w:rsidRDefault="009D03AB" w:rsidP="009D03AB">
      <w:r>
        <w:rPr>
          <w:rFonts w:hint="cs"/>
          <w:cs/>
        </w:rPr>
        <w:t xml:space="preserve">ลำดับที่ </w:t>
      </w:r>
      <w:r>
        <w:rPr>
          <w:cs/>
        </w:rPr>
        <w:t>0003</w:t>
      </w:r>
    </w:p>
    <w:p w14:paraId="662A9A49" w14:textId="454F06D4" w:rsidR="009D03AB" w:rsidRDefault="009D03AB" w:rsidP="009D03AB">
      <w:pPr>
        <w:rPr>
          <w:rFonts w:hint="cs"/>
        </w:rPr>
      </w:pPr>
      <w:r>
        <w:rPr>
          <w:cs/>
        </w:rPr>
        <w:t>วันที่โพสต์ 20 กรกฎาคม 2568</w:t>
      </w:r>
    </w:p>
    <w:p w14:paraId="6479AFB1" w14:textId="7CE319AC" w:rsidR="009D03AB" w:rsidRDefault="009D03AB" w:rsidP="009D03AB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เพื่อนบ้านก่อความรำคาญ ชอบออกมาด่าหน้าบ้าน แจ้งความแล้วไม่ดีขึ้น ต้องดำเนินการอย่างไร</w:t>
      </w:r>
    </w:p>
    <w:p w14:paraId="2B55F5FD" w14:textId="77777777" w:rsidR="009D03AB" w:rsidRDefault="009D03AB" w:rsidP="009D03AB">
      <w:r>
        <w:rPr>
          <w:cs/>
        </w:rPr>
        <w:t>วิเคราะห์ข้อกฎหมายที่เกี่ยวข้อง</w:t>
      </w:r>
    </w:p>
    <w:p w14:paraId="1BCAB8D7" w14:textId="77777777" w:rsidR="009D03AB" w:rsidRDefault="009D03AB" w:rsidP="009D03AB">
      <w:r>
        <w:rPr>
          <w:cs/>
        </w:rPr>
        <w:t>พฤติการณ์ของเพื่อนบ้านที่ออกมาด่าทอหรือส่งเสียงดังบริเวณหน้าบ้านจนเป็นการรบกวนซ้ำซาก ถือเป็น “การก่อความเดือดร้อนรำคาญ” อาจเข้าข่ายผิดตามกฎหมายหลายมาตรา เช่น:</w:t>
      </w:r>
    </w:p>
    <w:p w14:paraId="4B21BFFC" w14:textId="77777777" w:rsidR="009D03AB" w:rsidRDefault="009D03AB" w:rsidP="009D03AB">
      <w:r>
        <w:rPr>
          <w:cs/>
        </w:rPr>
        <w:t xml:space="preserve"> • ประมวลกฎหมายอาญา มาตรา 397 วรรคแรก</w:t>
      </w:r>
    </w:p>
    <w:p w14:paraId="68CF0302" w14:textId="77777777" w:rsidR="009D03AB" w:rsidRDefault="009D03AB" w:rsidP="009D03AB">
      <w:r>
        <w:rPr>
          <w:cs/>
        </w:rPr>
        <w:t>ผู้ใดกระทำด้วยประการใดๆ อันเป็นการรังแก ข่มเหง หรือคุกคามผู้อื่น อันเป็นเหตุให้ผู้นั้นได้รับความอับอาย เดือดร้อน รำคาญ ต้องระวางโทษปรับไม่เกิน 5,000 บาท</w:t>
      </w:r>
    </w:p>
    <w:p w14:paraId="68B3431C" w14:textId="77777777" w:rsidR="009D03AB" w:rsidRDefault="009D03AB" w:rsidP="009D03AB">
      <w:r>
        <w:rPr>
          <w:cs/>
        </w:rPr>
        <w:t xml:space="preserve"> • พ.ร.บ.การสาธารณสุข พ.ศ. 2535 มาตรา 25</w:t>
      </w:r>
    </w:p>
    <w:p w14:paraId="40226BC7" w14:textId="77777777" w:rsidR="009D03AB" w:rsidRDefault="009D03AB" w:rsidP="009D03AB">
      <w:r>
        <w:rPr>
          <w:cs/>
        </w:rPr>
        <w:t>การส่งเสียงหรือกระทำการใดที่ก่อให้เกิดความเดือดร้อนรำคาญในที่สาธารณะหรือที่อยู่อาศัย ถือว่าเป็น “เหตุเดือดร้อนรำคาญ” เจ้าพนักงานท้องถิ่นมีอำนาจออกคำสั่งให้ระงับหรือปรับปรุงการกระทำนั้นได้</w:t>
      </w:r>
    </w:p>
    <w:p w14:paraId="038D8CA2" w14:textId="77777777" w:rsidR="009D03AB" w:rsidRDefault="009D03AB" w:rsidP="009D03AB"/>
    <w:p w14:paraId="6858E66F" w14:textId="77777777" w:rsidR="009D03AB" w:rsidRDefault="009D03AB" w:rsidP="009D03AB">
      <w:r>
        <w:rPr>
          <w:cs/>
        </w:rPr>
        <w:t>วิเคราะห์คำพิพากษาฎีกาที่เกี่ยวข้อง</w:t>
      </w:r>
    </w:p>
    <w:p w14:paraId="358D2A62" w14:textId="77777777" w:rsidR="009D03AB" w:rsidRDefault="009D03AB" w:rsidP="009D03AB">
      <w:r>
        <w:rPr>
          <w:cs/>
        </w:rPr>
        <w:t xml:space="preserve"> • คำพิพากษาฎีกาที่ 1858/2533</w:t>
      </w:r>
    </w:p>
    <w:p w14:paraId="039FC753" w14:textId="77777777" w:rsidR="009D03AB" w:rsidRDefault="009D03AB" w:rsidP="009D03AB">
      <w:r>
        <w:rPr>
          <w:cs/>
        </w:rPr>
        <w:t>บุคคลที่ใช้คำพูดหยาบคาย ด่าทอเพื่อนบ้านจนทำให้เกิดความรำคาญ เข้าข่ายความผิดตามมาตรา 397 อันเป็นการกระทำผิดลหุโทษได้ แม้จะไม่มีการทำร้ายร่างกาย</w:t>
      </w:r>
    </w:p>
    <w:p w14:paraId="23AE66D6" w14:textId="77777777" w:rsidR="009D03AB" w:rsidRDefault="009D03AB" w:rsidP="009D03AB">
      <w:r>
        <w:rPr>
          <w:cs/>
        </w:rPr>
        <w:t xml:space="preserve"> • คำพิพากษาฎีกาที่ 6992/2548</w:t>
      </w:r>
    </w:p>
    <w:p w14:paraId="74ABF59B" w14:textId="77777777" w:rsidR="009D03AB" w:rsidRDefault="009D03AB" w:rsidP="009D03AB">
      <w:r>
        <w:rPr>
          <w:cs/>
        </w:rPr>
        <w:t>การด่าทอด้วยเสียงดังซ้ำๆ ถือเป็นพฤติกรรมที่รบกวนผู้อื่นอย่างต่อเนื่องและตั้งใจ ศาลเห็นว่าเป็นการคุกคามและก่อให้เกิดความเดือดร้อนรำคาญ มีโทษทางอาญาได้เช่นกัน</w:t>
      </w:r>
    </w:p>
    <w:p w14:paraId="03FA41A9" w14:textId="77777777" w:rsidR="009D03AB" w:rsidRDefault="009D03AB" w:rsidP="009D03AB"/>
    <w:p w14:paraId="32B597BC" w14:textId="77777777" w:rsidR="009D03AB" w:rsidRDefault="009D03AB" w:rsidP="009D03AB">
      <w:r>
        <w:rPr>
          <w:cs/>
        </w:rPr>
        <w:t>จัดเตรียมเอกสารพยานหลักฐานมาพบทนายความ</w:t>
      </w:r>
    </w:p>
    <w:p w14:paraId="7B8AC8A2" w14:textId="77777777" w:rsidR="009D03AB" w:rsidRDefault="009D03AB" w:rsidP="009D03AB">
      <w:r>
        <w:rPr>
          <w:cs/>
        </w:rPr>
        <w:t xml:space="preserve"> 1. ภาพถ่ายบ้านหรือบริเวณที่เกิดเหตุ เพื่อแสดงลักษณะผนังบ้านติดกัน</w:t>
      </w:r>
    </w:p>
    <w:p w14:paraId="163FD7AE" w14:textId="77777777" w:rsidR="009D03AB" w:rsidRDefault="009D03AB" w:rsidP="009D03AB">
      <w:r>
        <w:rPr>
          <w:cs/>
        </w:rPr>
        <w:t xml:space="preserve"> 2. คลิปวิดีโอหรือเสียง ขณะเพื่อนบ้านด่าทอหรือส่งเสียงรบกวน</w:t>
      </w:r>
    </w:p>
    <w:p w14:paraId="2A41E62F" w14:textId="77777777" w:rsidR="009D03AB" w:rsidRDefault="009D03AB" w:rsidP="009D03AB">
      <w:r>
        <w:rPr>
          <w:cs/>
        </w:rPr>
        <w:lastRenderedPageBreak/>
        <w:t xml:space="preserve"> 3. บันทึกการแจ้งความครั้งก่อน พร้อมหมายเลขคดีหากมี</w:t>
      </w:r>
    </w:p>
    <w:p w14:paraId="3D2866DA" w14:textId="77777777" w:rsidR="009D03AB" w:rsidRDefault="009D03AB" w:rsidP="009D03AB">
      <w:r>
        <w:rPr>
          <w:cs/>
        </w:rPr>
        <w:t xml:space="preserve"> 4. พยานบุคคล เช่น ญาติ หรือเพื่อนบ้านที่อยู่ใกล้เคียงที่สามารถยืนยันพฤติกรรมดังกล่าวได้</w:t>
      </w:r>
    </w:p>
    <w:p w14:paraId="51FE8180" w14:textId="77777777" w:rsidR="009D03AB" w:rsidRDefault="009D03AB" w:rsidP="009D03AB">
      <w:r>
        <w:rPr>
          <w:cs/>
        </w:rPr>
        <w:t xml:space="preserve"> 5. หนังสือร้องเรียนที่เคยส่งถึง อบต./เทศบาล และผลการดำเนินการ (ถ้ามี)</w:t>
      </w:r>
    </w:p>
    <w:p w14:paraId="2BBAF035" w14:textId="77777777" w:rsidR="009D03AB" w:rsidRDefault="009D03AB" w:rsidP="009D03AB"/>
    <w:p w14:paraId="3D9DD987" w14:textId="77777777" w:rsidR="009D03AB" w:rsidRDefault="009D03AB" w:rsidP="009D03AB">
      <w:r>
        <w:rPr>
          <w:cs/>
        </w:rPr>
        <w:t>แนวทางการดำเนินการ</w:t>
      </w:r>
    </w:p>
    <w:p w14:paraId="6BAED354" w14:textId="77777777" w:rsidR="009D03AB" w:rsidRDefault="009D03AB" w:rsidP="009D03AB">
      <w:r>
        <w:rPr>
          <w:cs/>
        </w:rPr>
        <w:t xml:space="preserve"> • ส่งหนังสือร้องเรียนไปยัง องค์กรปกครองส่วนท้องถิ่น (อบต./เทศบาล) ให้เจ้าพนักงานท้องถิ่นใช้อำนาจตาม พ.ร.บ.การสาธารณสุข</w:t>
      </w:r>
    </w:p>
    <w:p w14:paraId="2CEE1BB4" w14:textId="77777777" w:rsidR="009D03AB" w:rsidRDefault="009D03AB" w:rsidP="009D03AB">
      <w:r>
        <w:rPr>
          <w:cs/>
        </w:rPr>
        <w:t xml:space="preserve"> • หากยังไม่หยุด ให้ดำเนินคดีอาญาฐานความผิดตาม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397 หรือพิจารณาฟ้องคดีแพ่งเพื่อเรียกค่าทดแทนจากการรบกวน</w:t>
      </w:r>
    </w:p>
    <w:p w14:paraId="45A9884E" w14:textId="77777777" w:rsidR="009D03AB" w:rsidRDefault="009D03AB" w:rsidP="009D03AB">
      <w:r>
        <w:rPr>
          <w:cs/>
        </w:rPr>
        <w:t xml:space="preserve"> • หากมีแนวโน้มว่าจะมีการคุกคามหรืออันตรายต่อชีวิต/ร่างกาย อาจขอ “คุ้มครองชั่วคราว” ตาม ป.วิ.พ. มาตรา 254</w:t>
      </w:r>
    </w:p>
    <w:p w14:paraId="13DEEFDB" w14:textId="77777777" w:rsidR="009D03AB" w:rsidRDefault="009D03AB" w:rsidP="009D03AB"/>
    <w:p w14:paraId="6AA45E07" w14:textId="77777777" w:rsidR="009D03AB" w:rsidRDefault="009D03AB" w:rsidP="009D03AB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 ปรึกษาทนายความในจังหวัดของคุณ 0892268899</w:t>
      </w:r>
    </w:p>
    <w:p w14:paraId="3EB81899" w14:textId="77777777" w:rsidR="009D03AB" w:rsidRDefault="009D03AB" w:rsidP="009D03AB">
      <w:r>
        <w:rPr>
          <w:cs/>
        </w:rPr>
        <w:t xml:space="preserve">ปรึกษาทนายภูวงษ์ 0818034097 อยู่ต่างประเทศโทรไลน์ </w:t>
      </w:r>
      <w:r>
        <w:t xml:space="preserve">@lawyerintown </w:t>
      </w:r>
      <w:r>
        <w:rPr>
          <w:cs/>
        </w:rPr>
        <w:t>หรือวอสแอบ +66818034097</w:t>
      </w:r>
    </w:p>
    <w:p w14:paraId="37946832" w14:textId="77777777" w:rsidR="009D03AB" w:rsidRDefault="009D03AB" w:rsidP="009D03AB">
      <w:r>
        <w:rPr>
          <w:cs/>
        </w:rPr>
        <w:t>แชทกับนิติ(</w:t>
      </w:r>
      <w:r>
        <w:t xml:space="preserve">AI) </w:t>
      </w:r>
      <w:r>
        <w:rPr>
          <w:cs/>
        </w:rPr>
        <w:t>ผู้ช่วยทนายความที่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</w:p>
    <w:p w14:paraId="536E0BFF" w14:textId="77777777" w:rsidR="009D03AB" w:rsidRDefault="009D03AB" w:rsidP="009D03AB">
      <w:r>
        <w:t>www.lawyerhelpme.com</w:t>
      </w:r>
    </w:p>
    <w:p w14:paraId="3FCF1A91" w14:textId="77777777" w:rsidR="009D03AB" w:rsidRDefault="009D03AB" w:rsidP="009D03AB">
      <w:proofErr w:type="gramStart"/>
      <w:r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31880519" w14:textId="073AF9DB" w:rsidR="002B6232" w:rsidRDefault="009D03AB" w:rsidP="009D03AB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3AB"/>
    <w:rsid w:val="000554F2"/>
    <w:rsid w:val="002B6232"/>
    <w:rsid w:val="003B5F15"/>
    <w:rsid w:val="009D03AB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3B89A"/>
  <w15:chartTrackingRefBased/>
  <w15:docId w15:val="{66A3FA08-653F-499C-9A69-3E007826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3A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3A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3A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3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3A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3A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3A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3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3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3A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03A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03A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03A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3A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3A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03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3A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3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2025-07-20T03:00:00Z</dcterms:created>
  <dcterms:modified xsi:type="dcterms:W3CDTF">2025-07-20T03:01:00Z</dcterms:modified>
</cp:coreProperties>
</file>