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BA24C" w14:textId="0D2D636F" w:rsidR="00157B66" w:rsidRDefault="00157B66" w:rsidP="00157B66">
      <w:r>
        <w:rPr>
          <w:cs/>
        </w:rPr>
        <w:t xml:space="preserve">ลำดับที่ </w:t>
      </w:r>
      <w:r>
        <w:rPr>
          <w:rFonts w:hint="cs"/>
          <w:cs/>
        </w:rPr>
        <w:t>0</w:t>
      </w:r>
      <w:r>
        <w:rPr>
          <w:cs/>
        </w:rPr>
        <w:t>0011</w:t>
      </w:r>
    </w:p>
    <w:p w14:paraId="071DED1E" w14:textId="77777777" w:rsidR="00157B66" w:rsidRDefault="00157B66" w:rsidP="00157B66">
      <w:r>
        <w:rPr>
          <w:cs/>
        </w:rPr>
        <w:t>หัวข้อเรื่อง การลักกระแสไฟฟ้าเป็นความผิดฐานลักทรัพย์</w:t>
      </w:r>
    </w:p>
    <w:p w14:paraId="221E5185" w14:textId="77777777" w:rsidR="00157B66" w:rsidRDefault="00157B66" w:rsidP="00157B66">
      <w:r>
        <w:rPr>
          <w:cs/>
        </w:rPr>
        <w:t>วิเคราะห์ฎีกาที่ 877/2501</w:t>
      </w:r>
    </w:p>
    <w:p w14:paraId="002A28F2" w14:textId="77777777" w:rsidR="00157B66" w:rsidRDefault="00157B66" w:rsidP="00157B6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C718648" w14:textId="77777777" w:rsidR="00157B66" w:rsidRDefault="00157B66" w:rsidP="00157B66"/>
    <w:p w14:paraId="5A39651A" w14:textId="77777777" w:rsidR="00157B66" w:rsidRDefault="00157B66" w:rsidP="00157B66">
      <w:r>
        <w:rPr>
          <w:cs/>
        </w:rPr>
        <w:t>กฎหมายเกี่ยวกับอะไร</w:t>
      </w:r>
    </w:p>
    <w:p w14:paraId="66E882B7" w14:textId="77777777" w:rsidR="00157B66" w:rsidRDefault="00157B66" w:rsidP="00157B66">
      <w:r>
        <w:rPr>
          <w:cs/>
        </w:rPr>
        <w:t>คดีนี้เกี่ยวข้องกับความผิดอาญาฐานลักทรัพย์ ตามประมวลกฎหมายอาญา มาตรา 334 และ 335 โดยเฉพาะการกระทำความผิดเกี่ยวกับการลักทรัพย์ที่เป็นทรัพย์สินซึ่งจับต้องไม่ได้ เช่น กระแสไฟฟ้า ซึ่งเป็นทรัพย์ตามกฎหมาย</w:t>
      </w:r>
    </w:p>
    <w:p w14:paraId="00EB9262" w14:textId="77777777" w:rsidR="00157B66" w:rsidRDefault="00157B66" w:rsidP="00157B66"/>
    <w:p w14:paraId="685B5C4B" w14:textId="77777777" w:rsidR="00157B66" w:rsidRDefault="00157B66" w:rsidP="00157B66">
      <w:r>
        <w:rPr>
          <w:cs/>
        </w:rPr>
        <w:t>วิเคราะห์คำพิพากษาฎีกาที่ 877/2501</w:t>
      </w:r>
    </w:p>
    <w:p w14:paraId="13F086E9" w14:textId="77777777" w:rsidR="00157B66" w:rsidRDefault="00157B66" w:rsidP="00157B66">
      <w:r>
        <w:rPr>
          <w:cs/>
        </w:rPr>
        <w:t>ข้อเท็จจริง: จำเลยได้ทำการลักกระแสไฟฟ้า ซึ่งเป็นทรัพย์ที่มีมูลค่าและเป็นของผู้อื่น โดยไม่มีสิทธิและไม่ได้รับอนุญาตจากเจ้าของ ผู้เสียหายจึงร้องทุกข์ต่อพนักงานสอบสวนดำเนินคดีอาญากับจำเลย</w:t>
      </w:r>
    </w:p>
    <w:p w14:paraId="0D745989" w14:textId="77777777" w:rsidR="00157B66" w:rsidRDefault="00157B66" w:rsidP="00157B66"/>
    <w:p w14:paraId="439B9BC9" w14:textId="77777777" w:rsidR="00157B66" w:rsidRDefault="00157B66" w:rsidP="00157B66">
      <w:r>
        <w:rPr>
          <w:cs/>
        </w:rPr>
        <w:t>ข้อกฎหมายและดุลพินิจของศาล:</w:t>
      </w:r>
    </w:p>
    <w:p w14:paraId="43B43EA4" w14:textId="77777777" w:rsidR="00157B66" w:rsidRDefault="00157B66" w:rsidP="00157B66">
      <w:r>
        <w:rPr>
          <w:cs/>
        </w:rPr>
        <w:t>ประชุมใหญ่ศาลฎีกาครั้งที่ 8/2501 ได้วินิจฉัยว่า “กระแสไฟฟ้า” เป็นทรัพย์ตามนัยประมวลกฎหมายอาญา มาตรา 1 (10) ซึ่งบัญญัติว่า “ทรัพย์ ได้แก่ วัตถุมีรูปร่าง และวัตถุไม่มีรูปร่างซึ่งอาจมีมูลค่าได้ เช่น กระแสไฟฟ้า แรงงาน บริการ เป็นต้น”</w:t>
      </w:r>
    </w:p>
    <w:p w14:paraId="74D4047F" w14:textId="77777777" w:rsidR="00157B66" w:rsidRDefault="00157B66" w:rsidP="00157B66">
      <w:r>
        <w:rPr>
          <w:cs/>
        </w:rPr>
        <w:t>การที่จำเลยลักลอบใช้กระแสไฟฟ้าโดยไม่ได้รับอนุญาต ถือเป็นการลักทรัพย์ตามมาตรา 334 หรือ 335 แล้วแต่กรณี เช่น หากลักโดยแฝงตัวเข้าสถานที่หรือทำลายอุปกรณ์ อาจเข้าองค์ประกอบตามมาตรา 335 ที่เป็นลักทรัพย์โดยมีเหตุฉกรรจ์</w:t>
      </w:r>
    </w:p>
    <w:p w14:paraId="04BD8410" w14:textId="77777777" w:rsidR="00157B66" w:rsidRDefault="00157B66" w:rsidP="00157B66"/>
    <w:p w14:paraId="757FFA1B" w14:textId="77777777" w:rsidR="00157B66" w:rsidRDefault="00157B66" w:rsidP="00157B66">
      <w:r>
        <w:rPr>
          <w:cs/>
        </w:rPr>
        <w:t>สรุปคำพิพากษา</w:t>
      </w:r>
    </w:p>
    <w:p w14:paraId="49AAC2A9" w14:textId="77777777" w:rsidR="00157B66" w:rsidRDefault="00157B66" w:rsidP="00157B66">
      <w:r>
        <w:rPr>
          <w:cs/>
        </w:rPr>
        <w:t>การลักกระแสไฟฟ้าแม้มองไม่เห็นและจับต้องไม่ได้ แต่ถือเป็นทรัพย์ตามกฎหมาย เมื่อบุคคลใดนำไปใช้โดยมิชอบ จึงเป็นความผิดฐานลักทรัพย์ตามมาตรา 334 หรือ 335 แล้วแต่ลักษณะของการกระทำและเงื่อนไขพฤติการณ์ประกอบ</w:t>
      </w:r>
    </w:p>
    <w:p w14:paraId="36FABA1E" w14:textId="77777777" w:rsidR="00157B66" w:rsidRDefault="00157B66" w:rsidP="00157B66"/>
    <w:p w14:paraId="1EFB0F9A" w14:textId="4BC2D9E1" w:rsidR="002B6232" w:rsidRDefault="00157B66" w:rsidP="00157B6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66"/>
    <w:rsid w:val="000554F2"/>
    <w:rsid w:val="00157B66"/>
    <w:rsid w:val="002B6232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794DA"/>
  <w15:chartTrackingRefBased/>
  <w15:docId w15:val="{5A18C40B-8DD9-404E-9C4D-6AA7A174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B6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B6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B6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B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B6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B6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B6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B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B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B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B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B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B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B6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57B6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57B6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57B6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7B6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B6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57B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B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B6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B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2025-07-20T00:35:00Z</dcterms:created>
  <dcterms:modified xsi:type="dcterms:W3CDTF">2025-07-20T00:36:00Z</dcterms:modified>
</cp:coreProperties>
</file>