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DE520" w14:textId="77777777" w:rsidR="003D42E5" w:rsidRDefault="003D42E5" w:rsidP="003D42E5">
      <w:r>
        <w:rPr>
          <w:cs/>
        </w:rPr>
        <w:t xml:space="preserve">ลำดับที่ </w:t>
      </w:r>
      <w:r>
        <w:t>0012</w:t>
      </w:r>
    </w:p>
    <w:p w14:paraId="5438A02D" w14:textId="290C7E48" w:rsidR="003D42E5" w:rsidRDefault="003D42E5" w:rsidP="003D42E5">
      <w:r>
        <w:rPr>
          <w:cs/>
        </w:rPr>
        <w:t>หัวข้อเรื่อง การเป็นผู้เสียหายในคดีอาญาฐานแจ้งความเท็จ</w:t>
      </w:r>
    </w:p>
    <w:p w14:paraId="287779B0" w14:textId="5F5563ED" w:rsidR="003D42E5" w:rsidRDefault="003D42E5" w:rsidP="003D42E5">
      <w:r>
        <w:rPr>
          <w:cs/>
        </w:rPr>
        <w:t xml:space="preserve">วิเคราะห์ฎีกาที่ </w:t>
      </w:r>
      <w:r>
        <w:t>2803/2535</w:t>
      </w:r>
    </w:p>
    <w:p w14:paraId="0A84275D" w14:textId="77777777" w:rsidR="003D42E5" w:rsidRDefault="003D42E5" w:rsidP="003D42E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AE6C6C6" w14:textId="77777777" w:rsidR="003D42E5" w:rsidRDefault="003D42E5" w:rsidP="003D42E5"/>
    <w:p w14:paraId="52643EF2" w14:textId="77777777" w:rsidR="003D42E5" w:rsidRDefault="003D42E5" w:rsidP="003D42E5">
      <w:r>
        <w:rPr>
          <w:cs/>
        </w:rPr>
        <w:t>กฎหมายเกี่ยวกับอะไร</w:t>
      </w:r>
    </w:p>
    <w:p w14:paraId="6ACF9969" w14:textId="77777777" w:rsidR="003D42E5" w:rsidRDefault="003D42E5" w:rsidP="003D42E5">
      <w:r>
        <w:rPr>
          <w:cs/>
        </w:rPr>
        <w:t xml:space="preserve">คดีอาญาเกี่ยวกับการแจ้งความเท็จและให้เจ้าพนักงานจดข้อความอันเป็นเท็จลงในเอกสารราชการ อันเป็นความผิดตามประมวลกฎหมายอาญา มาตรา </w:t>
      </w:r>
      <w:r>
        <w:t>137</w:t>
      </w:r>
      <w:r>
        <w:rPr>
          <w:cs/>
        </w:rPr>
        <w:t xml:space="preserve"> และมาตรา </w:t>
      </w:r>
      <w:r>
        <w:t>267</w:t>
      </w:r>
      <w:r>
        <w:rPr>
          <w:cs/>
        </w:rPr>
        <w:t xml:space="preserve"> และประเด็นเรื่องผู้เสียหายในคดีอาญา</w:t>
      </w:r>
    </w:p>
    <w:p w14:paraId="393D46A2" w14:textId="77777777" w:rsidR="003D42E5" w:rsidRDefault="003D42E5" w:rsidP="003D42E5"/>
    <w:p w14:paraId="7ECB877E" w14:textId="77777777" w:rsidR="003D42E5" w:rsidRDefault="003D42E5" w:rsidP="003D42E5">
      <w:r>
        <w:rPr>
          <w:cs/>
        </w:rPr>
        <w:t xml:space="preserve">วิเคราะห์คำพิพากษาฎีกาเลขที่ </w:t>
      </w:r>
      <w:r>
        <w:t>2803/2535</w:t>
      </w:r>
    </w:p>
    <w:p w14:paraId="6119FA63" w14:textId="77777777" w:rsidR="003D42E5" w:rsidRDefault="003D42E5" w:rsidP="003D42E5">
      <w:r>
        <w:rPr>
          <w:cs/>
        </w:rPr>
        <w:t>ข้อเท็จจริง</w:t>
      </w:r>
    </w:p>
    <w:p w14:paraId="3CA78D7E" w14:textId="77777777" w:rsidR="003D42E5" w:rsidRDefault="003D42E5" w:rsidP="003D42E5">
      <w:r>
        <w:rPr>
          <w:cs/>
        </w:rPr>
        <w:t>โจทก์ฟ้องจำเลยว่ากระทำความผิดฐานแจ้งข้อความอันเป็นเท็จต่อเจ้าพนักงานตำรวจเรื่องโฉนดที่ดินหาย และให้เจ้าพนักงานจดข้อความนั้นลงในสมุดรายงานประจำวัน จากนั้นจำเลยได้นำสำเนารายงานไปขอใบแทนโฉนดและนำไปขายให้ผู้อื่น</w:t>
      </w:r>
    </w:p>
    <w:p w14:paraId="02EBF956" w14:textId="77777777" w:rsidR="003D42E5" w:rsidRDefault="003D42E5" w:rsidP="003D42E5"/>
    <w:p w14:paraId="31C91490" w14:textId="77777777" w:rsidR="003D42E5" w:rsidRDefault="003D42E5" w:rsidP="003D42E5">
      <w:r>
        <w:rPr>
          <w:cs/>
        </w:rPr>
        <w:t>ข้อกฎหมายและดุลพินิจของศาล</w:t>
      </w:r>
    </w:p>
    <w:p w14:paraId="0A269443" w14:textId="77777777" w:rsidR="003D42E5" w:rsidRDefault="003D42E5" w:rsidP="003D42E5">
      <w:r>
        <w:rPr>
          <w:cs/>
        </w:rPr>
        <w:t>ศาลวินิจฉัยว่า</w:t>
      </w:r>
    </w:p>
    <w:p w14:paraId="05127E73" w14:textId="77777777" w:rsidR="003D42E5" w:rsidRDefault="003D42E5" w:rsidP="003D42E5">
      <w:r>
        <w:t xml:space="preserve"> • </w:t>
      </w:r>
      <w:r>
        <w:rPr>
          <w:cs/>
        </w:rPr>
        <w:t>การฟ้องคดีของโจทก์อ้างการกระทำของจำเลยเพียงการแจ้งข้อความเท็จต่อเจ้าพนักงานตำรวจ และให้จดลงในเอกสารราชการ</w:t>
      </w:r>
    </w:p>
    <w:p w14:paraId="3189A66B" w14:textId="77777777" w:rsidR="003D42E5" w:rsidRDefault="003D42E5" w:rsidP="003D42E5">
      <w:r>
        <w:t xml:space="preserve"> • </w:t>
      </w:r>
      <w:r>
        <w:rPr>
          <w:cs/>
        </w:rPr>
        <w:t>โจทก์มิได้กล่าวถึงรายละเอียดของการที่จำเลยนำเอกสารไปใช้ขอใบแทนโฉนดและขายต่อ</w:t>
      </w:r>
    </w:p>
    <w:p w14:paraId="08C229E5" w14:textId="77777777" w:rsidR="003D42E5" w:rsidRDefault="003D42E5" w:rsidP="003D42E5">
      <w:r>
        <w:t xml:space="preserve"> • </w:t>
      </w:r>
      <w:r>
        <w:rPr>
          <w:cs/>
        </w:rPr>
        <w:t>จึงต้องพิจารณาเฉพาะส่วนที่ฟ้อง คือการกระทำต่อเจ้าพนักงานตำรวจ</w:t>
      </w:r>
    </w:p>
    <w:p w14:paraId="1BCDF38F" w14:textId="77777777" w:rsidR="003D42E5" w:rsidRDefault="003D42E5" w:rsidP="003D42E5">
      <w:r>
        <w:t xml:space="preserve"> • </w:t>
      </w:r>
      <w:r>
        <w:rPr>
          <w:cs/>
        </w:rPr>
        <w:t xml:space="preserve">แม้การกระทำของจำเลยจะเป็นความผิดตามมาตรา </w:t>
      </w:r>
      <w:r>
        <w:t>137</w:t>
      </w:r>
      <w:r>
        <w:rPr>
          <w:cs/>
        </w:rPr>
        <w:t xml:space="preserve"> และ </w:t>
      </w:r>
      <w:r>
        <w:t>267</w:t>
      </w:r>
      <w:r>
        <w:rPr>
          <w:cs/>
        </w:rPr>
        <w:t xml:space="preserve"> แต่ไม่ได้กระทำต่อโจทก์โดยตรง และไม่ได้กล่าวพาดพิงถึงโจทก์</w:t>
      </w:r>
    </w:p>
    <w:p w14:paraId="470585B9" w14:textId="77777777" w:rsidR="003D42E5" w:rsidRDefault="003D42E5" w:rsidP="003D42E5">
      <w:r>
        <w:t xml:space="preserve"> • </w:t>
      </w:r>
      <w:r>
        <w:rPr>
          <w:cs/>
        </w:rPr>
        <w:t>ข้อความเท็จที่แจ้งในรายงานประจำวันมิได้มีผลกระทบกระเทือนต่อกรรมสิทธิ์ของโจทก์ในทางกฎหมายในขั้นตอนนั้น</w:t>
      </w:r>
    </w:p>
    <w:p w14:paraId="39E7DCB4" w14:textId="77777777" w:rsidR="003D42E5" w:rsidRDefault="003D42E5" w:rsidP="003D42E5">
      <w:r>
        <w:lastRenderedPageBreak/>
        <w:t xml:space="preserve"> • </w:t>
      </w:r>
      <w:r>
        <w:rPr>
          <w:cs/>
        </w:rPr>
        <w:t>ดังนั้น โจทก์จึงมิใช่ผู้เสียหายตามความหมายในคดีอาญาสำหรับความผิดที่โจทก์ยื่นฟ้อง</w:t>
      </w:r>
    </w:p>
    <w:p w14:paraId="0F0ABEB5" w14:textId="77777777" w:rsidR="003D42E5" w:rsidRDefault="003D42E5" w:rsidP="003D42E5"/>
    <w:p w14:paraId="2A42ED03" w14:textId="77777777" w:rsidR="003D42E5" w:rsidRDefault="003D42E5" w:rsidP="003D42E5">
      <w:r>
        <w:rPr>
          <w:cs/>
        </w:rPr>
        <w:t>สรุปคำพิพากษา</w:t>
      </w:r>
    </w:p>
    <w:p w14:paraId="648B5BF6" w14:textId="77777777" w:rsidR="003D42E5" w:rsidRDefault="003D42E5" w:rsidP="003D42E5">
      <w:r>
        <w:rPr>
          <w:cs/>
        </w:rPr>
        <w:t>ศาลฎีกาวินิจฉัยว่า โจทก์ไม่ใช่ผู้เสียหายในคดีอาญา ตามที่ยื่นฟ้องจำเลยฐานแจ้งความเท็จต่อเจ้าพนักงานตำรวจและให้จดข้อความเท็จในเอกสารราชการ เนื่องจากการกระทำดังกล่าวมิได้กระทบสิทธิของโจทก์ในกรรมสิทธิ์ที่ดินในขณะนั้น และโจทก์มิได้ฟ้องในส่วนของการนำหลักฐานไปใช้ขอใบแทนโฉนดและขายต่อ การพิจารณาคดีจึงยุติลงในชั้นนี้</w:t>
      </w:r>
    </w:p>
    <w:p w14:paraId="5153DE55" w14:textId="77777777" w:rsidR="003D42E5" w:rsidRDefault="003D42E5" w:rsidP="003D42E5"/>
    <w:p w14:paraId="04E5AEB8" w14:textId="19854749" w:rsidR="002B6232" w:rsidRDefault="003D42E5" w:rsidP="003D42E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E5"/>
    <w:rsid w:val="000554F2"/>
    <w:rsid w:val="002B6232"/>
    <w:rsid w:val="003D42E5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D357B"/>
  <w15:chartTrackingRefBased/>
  <w15:docId w15:val="{E0690160-6113-4C70-996D-072164C6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2E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2E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2E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2E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2E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2E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2E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D42E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D42E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D42E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42E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2E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D4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2E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2025-07-20T00:36:00Z</dcterms:created>
  <dcterms:modified xsi:type="dcterms:W3CDTF">2025-07-20T00:36:00Z</dcterms:modified>
</cp:coreProperties>
</file>