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A17E8" w14:textId="635B7E74" w:rsidR="002A3AE6" w:rsidRDefault="002A3AE6" w:rsidP="002A3AE6">
      <w:r>
        <w:rPr>
          <w:cs/>
        </w:rPr>
        <w:t xml:space="preserve">ลำดับที่ </w:t>
      </w:r>
      <w:r>
        <w:rPr>
          <w:rFonts w:hint="cs"/>
          <w:cs/>
        </w:rPr>
        <w:t>0</w:t>
      </w:r>
      <w:r>
        <w:rPr>
          <w:cs/>
        </w:rPr>
        <w:t>0014</w:t>
      </w:r>
    </w:p>
    <w:p w14:paraId="4AC3D12F" w14:textId="77777777" w:rsidR="002A3AE6" w:rsidRDefault="002A3AE6" w:rsidP="002A3AE6">
      <w:r>
        <w:rPr>
          <w:cs/>
        </w:rPr>
        <w:t>หัวข้อเรื่อง การแอบบันทึกเทปสนทนาโดยไม่ได้รับความยินยอมและหลักเกณฑ์การรับฟังพยานหลักฐาน</w:t>
      </w:r>
    </w:p>
    <w:p w14:paraId="553CD0DD" w14:textId="77777777" w:rsidR="002A3AE6" w:rsidRDefault="002A3AE6" w:rsidP="002A3AE6">
      <w:r>
        <w:rPr>
          <w:cs/>
        </w:rPr>
        <w:t>วิเคราะห์ฎีกาที่ 2281/2555</w:t>
      </w:r>
    </w:p>
    <w:p w14:paraId="1925917E" w14:textId="480F0281" w:rsidR="002A3AE6" w:rsidRDefault="002A3AE6" w:rsidP="002A3AE6">
      <w:pPr>
        <w:rPr>
          <w:rFonts w:hint="cs"/>
        </w:rPr>
      </w:pPr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  <w:r>
        <w:rPr>
          <w:cs/>
        </w:rPr>
        <w:br/>
      </w:r>
    </w:p>
    <w:p w14:paraId="514B5521" w14:textId="77777777" w:rsidR="002A3AE6" w:rsidRDefault="002A3AE6" w:rsidP="002A3AE6">
      <w:r>
        <w:rPr>
          <w:cs/>
        </w:rPr>
        <w:t>กฎหมายเกี่ยวกับอะไร</w:t>
      </w:r>
    </w:p>
    <w:p w14:paraId="520DC255" w14:textId="77777777" w:rsidR="002A3AE6" w:rsidRDefault="002A3AE6" w:rsidP="002A3AE6">
      <w:r>
        <w:rPr>
          <w:cs/>
        </w:rPr>
        <w:t>กฎหมายเกี่ยวกับพยานหลักฐานในคดีอาญา โดยเฉพาะหลักการได้มาซึ่งพยานหลักฐานโดยชอบหรือมิชอบตามประมวลกฎหมายวิธีพิจารณาความอาญา มาตรา 226 และ มาตรา 226/1</w:t>
      </w:r>
    </w:p>
    <w:p w14:paraId="74E50D91" w14:textId="77777777" w:rsidR="002A3AE6" w:rsidRDefault="002A3AE6" w:rsidP="002A3AE6"/>
    <w:p w14:paraId="124679F3" w14:textId="77777777" w:rsidR="002A3AE6" w:rsidRDefault="002A3AE6" w:rsidP="002A3AE6">
      <w:r>
        <w:rPr>
          <w:cs/>
        </w:rPr>
        <w:t>วิเคราะห์คำพิพากษาฎีกาเลขที่ 2281/2555</w:t>
      </w:r>
    </w:p>
    <w:p w14:paraId="34C125F0" w14:textId="77777777" w:rsidR="002A3AE6" w:rsidRDefault="002A3AE6" w:rsidP="002A3AE6">
      <w:r>
        <w:rPr>
          <w:cs/>
        </w:rPr>
        <w:t>ข้อเท็จจริง</w:t>
      </w:r>
    </w:p>
    <w:p w14:paraId="70D926AD" w14:textId="77777777" w:rsidR="002A3AE6" w:rsidRDefault="002A3AE6" w:rsidP="002A3AE6">
      <w:r>
        <w:rPr>
          <w:cs/>
        </w:rPr>
        <w:t>จำเลยที่ 2 แอบบันทึกเทปการสนทนาระหว่างโจทก์ร่วมกับพยานโดยที่ทั้งสองฝ่ายไม่ทราบมาก่อน แล้วนำเทปบันทึกเสียงดังกล่าวมาใช้ในคดีอาญา โดยมีข้อโต้แย้งเกี่ยวกับการนำพยานหลักฐานที่ได้มาโดยมิชอบมาใช้ในการพิจารณาคดี</w:t>
      </w:r>
    </w:p>
    <w:p w14:paraId="55ADA76B" w14:textId="77777777" w:rsidR="002A3AE6" w:rsidRDefault="002A3AE6" w:rsidP="002A3AE6"/>
    <w:p w14:paraId="01FC955B" w14:textId="77777777" w:rsidR="002A3AE6" w:rsidRDefault="002A3AE6" w:rsidP="002A3AE6">
      <w:r>
        <w:rPr>
          <w:cs/>
        </w:rPr>
        <w:t>ข้อกฎหมายและดุลพินิจของศาล</w:t>
      </w:r>
    </w:p>
    <w:p w14:paraId="51FA8399" w14:textId="77777777" w:rsidR="002A3AE6" w:rsidRDefault="002A3AE6" w:rsidP="002A3AE6">
      <w:r>
        <w:rPr>
          <w:cs/>
        </w:rPr>
        <w:t>ตามหลักทั่วไปตามประมวลกฎหมายวิธีพิจารณาความอาญา มาตรา 226 ไม่รับฟังพยานหลักฐานที่ได้มาโดยมิชอบ โดยเฉพาะเมื่อเจ้าพนักงานของรัฐเป็นผู้กระทำการเพื่อคุ้มครองสิทธิของประชาชน</w:t>
      </w:r>
    </w:p>
    <w:p w14:paraId="12975FA0" w14:textId="77777777" w:rsidR="002A3AE6" w:rsidRDefault="002A3AE6" w:rsidP="002A3AE6">
      <w:r>
        <w:rPr>
          <w:cs/>
        </w:rPr>
        <w:t>อย่างไรก็ดี ในกรณีนี้เป็นการกระทำของบุคคลธรรมดา ไม่ใช่เจ้าพนักงานของรัฐ และในระหว่างการพิจารณาคดี ได้มีพระราชบัญญัติแก้ไขเพิ่มเติมประมวลกฎหมายวิธีพิจารณาความอาญา (ฉบับที่ 28) พ.ศ. 2551 ซึ่งมีผลใช้บังคับตั้งแต่วันที่ 8 กุมภาพันธ์ 2551 โดยบัญญัติเพิ่ม มาตรา 226/1 ซึ่งเปิดทางให้ศาลสามารถรับฟังพยานหลักฐานที่ได้มาโดยมิชอบได้ หากเห็นว่ามีประโยชน์ต่อการอำนวยความยุติธรรมมากกว่าผลกระทบต่อมาตรฐานระบบยุติธรรม</w:t>
      </w:r>
    </w:p>
    <w:p w14:paraId="543C3BD7" w14:textId="77777777" w:rsidR="002A3AE6" w:rsidRDefault="002A3AE6" w:rsidP="002A3AE6">
      <w:r>
        <w:rPr>
          <w:cs/>
        </w:rPr>
        <w:t>ศาลจึงวินิจฉัยว่า การแอบบันทึกเสียงของจำเลยที่ 2 สามารถนำมารับฟังได้ภายใต้มาตรา 226/1 เพราะแม้จะเป็นการได้มาซึ่งพยานหลักฐานโดยมิชอบ แต่ศาลเห็นว่ามีประโยชน์ต่อการอำนวยความยุติธรรมในคดีมากกว่า</w:t>
      </w:r>
    </w:p>
    <w:p w14:paraId="25D08238" w14:textId="77777777" w:rsidR="002A3AE6" w:rsidRDefault="002A3AE6" w:rsidP="002A3AE6"/>
    <w:p w14:paraId="4B207363" w14:textId="77777777" w:rsidR="002A3AE6" w:rsidRDefault="002A3AE6" w:rsidP="002A3AE6">
      <w:r>
        <w:rPr>
          <w:cs/>
        </w:rPr>
        <w:lastRenderedPageBreak/>
        <w:t>สรุปคำพิพากษา</w:t>
      </w:r>
    </w:p>
    <w:p w14:paraId="36F77D06" w14:textId="77777777" w:rsidR="002A3AE6" w:rsidRDefault="002A3AE6" w:rsidP="002A3AE6">
      <w:r>
        <w:rPr>
          <w:cs/>
        </w:rPr>
        <w:t>การแอบบันทึกเสียงโดยไม่ได้รับความยินยอม แม้เป็นพยานหลักฐานที่ได้มาโดยมิชอบ แต่ในกรณีนี้ไม่ใช่การกระทำของเจ้าพนักงานของรัฐ และศาลสามารถใช้ดุลพินิจรับฟังได้ตามมาตรา 226/1 ป.วิ.อ. เพราะเห็นว่ามีประโยชน์ต่อการอำนวยความยุติธรรมมากกว่าผลเสียที่เกิดขึ้น</w:t>
      </w:r>
    </w:p>
    <w:p w14:paraId="4F8423C6" w14:textId="77777777" w:rsidR="002A3AE6" w:rsidRDefault="002A3AE6" w:rsidP="002A3AE6"/>
    <w:p w14:paraId="47D33A38" w14:textId="1B5D3F8B" w:rsidR="002B6232" w:rsidRDefault="002A3AE6" w:rsidP="002A3AE6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AE6"/>
    <w:rsid w:val="000554F2"/>
    <w:rsid w:val="002A3AE6"/>
    <w:rsid w:val="002B6232"/>
    <w:rsid w:val="004D00B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D07B9"/>
  <w15:chartTrackingRefBased/>
  <w15:docId w15:val="{2EAE83A1-54FB-4EAB-A450-8C104EF27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3AE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3AE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3AE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3A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3A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A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A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3A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A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3AE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3AE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3AE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3A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3A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A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A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A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A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3AE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A3AE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3A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A3AE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A3AE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3AE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3AE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A3A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3A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3AE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3A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2025-07-20T00:38:00Z</dcterms:created>
  <dcterms:modified xsi:type="dcterms:W3CDTF">2025-07-20T00:39:00Z</dcterms:modified>
</cp:coreProperties>
</file>