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DAA09" w14:textId="77777777" w:rsidR="00E23138" w:rsidRDefault="00E23138" w:rsidP="00E23138">
      <w:r>
        <w:rPr>
          <w:cs/>
        </w:rPr>
        <w:t>ลำดับที่ 00028</w:t>
      </w:r>
    </w:p>
    <w:p w14:paraId="60156B70" w14:textId="02320BAA" w:rsidR="00E23138" w:rsidRDefault="00E23138" w:rsidP="00E23138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การตรวจค้นไม่ชอบด้วยกฎหมาย ไม่ถือเป็นเหตุให้จำเลยต้องปฏิบัติตามคำสั่ง</w:t>
      </w:r>
    </w:p>
    <w:p w14:paraId="736FEACE" w14:textId="77777777" w:rsidR="00E23138" w:rsidRDefault="00E23138" w:rsidP="00E23138">
      <w:r>
        <w:rPr>
          <w:cs/>
        </w:rPr>
        <w:t>วิเคราะห์ฎีกาที่ 8722/2555</w:t>
      </w:r>
    </w:p>
    <w:p w14:paraId="51C81BB3" w14:textId="77777777" w:rsidR="00E23138" w:rsidRDefault="00E23138" w:rsidP="00E23138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4DB701B" w14:textId="77777777" w:rsidR="00E23138" w:rsidRDefault="00E23138" w:rsidP="00E23138"/>
    <w:p w14:paraId="7168799F" w14:textId="77777777" w:rsidR="00E23138" w:rsidRDefault="00E23138" w:rsidP="00E23138">
      <w:r>
        <w:rPr>
          <w:cs/>
        </w:rPr>
        <w:t>กฎหมายเกี่ยวกับอะไร</w:t>
      </w:r>
    </w:p>
    <w:p w14:paraId="500EC358" w14:textId="77777777" w:rsidR="00E23138" w:rsidRDefault="00E23138" w:rsidP="00E23138">
      <w:r>
        <w:rPr>
          <w:cs/>
        </w:rPr>
        <w:t>กฎหมายวิธีพิจารณาความอาญา มาตรา 93 เรื่อง “เหตุอันควรสงสัยในการตรวจค้น” และสิทธิป้องกันตนของผู้ถูกละเมิดโดยเจ้าพนักงาน</w:t>
      </w:r>
    </w:p>
    <w:p w14:paraId="6168E71A" w14:textId="77777777" w:rsidR="00E23138" w:rsidRDefault="00E23138" w:rsidP="00E23138"/>
    <w:p w14:paraId="1076AC03" w14:textId="77777777" w:rsidR="00E23138" w:rsidRDefault="00E23138" w:rsidP="00E23138">
      <w:r>
        <w:rPr>
          <w:cs/>
        </w:rPr>
        <w:t>วิเคราะห์คำพิพากษาฎีกาเลขที่ 8722/2555</w:t>
      </w:r>
    </w:p>
    <w:p w14:paraId="33B1A138" w14:textId="77777777" w:rsidR="00E23138" w:rsidRDefault="00E23138" w:rsidP="00E23138">
      <w:r>
        <w:rPr>
          <w:cs/>
        </w:rPr>
        <w:t>ข้อเท็จจริง</w:t>
      </w:r>
    </w:p>
    <w:p w14:paraId="4082A8AD" w14:textId="77777777" w:rsidR="00E23138" w:rsidRDefault="00E23138" w:rsidP="00E23138">
      <w:r>
        <w:rPr>
          <w:cs/>
        </w:rPr>
        <w:t>เจ้าพนักงานตำรวจสองนาย คือ สิบตำรวจโท ก. และสิบตำรวจตรี พ. อ้างว่าในบริเวณที่เกิดเหตุ คือ ถนนสุทธาวาส มีการเกิดอาชญากรรมบ่อยครั้ง จึงขอตรวจค้นจำเลยที่กำลังนั่งใช้โทรศัพท์อยู่ แม้จำเลยไม่มีท่าทีพิรุธหรือพฤติกรรมที่น่าสงสัยแต่อย่างใด</w:t>
      </w:r>
    </w:p>
    <w:p w14:paraId="6F8DCBB0" w14:textId="77777777" w:rsidR="00E23138" w:rsidRDefault="00E23138" w:rsidP="00E23138"/>
    <w:p w14:paraId="2DCC0CC9" w14:textId="77777777" w:rsidR="00E23138" w:rsidRDefault="00E23138" w:rsidP="00E23138">
      <w:r>
        <w:rPr>
          <w:cs/>
        </w:rPr>
        <w:t>ข้อกฎหมายและดุลพินิจของศาล</w:t>
      </w:r>
    </w:p>
    <w:p w14:paraId="08133997" w14:textId="77777777" w:rsidR="00E23138" w:rsidRDefault="00E23138" w:rsidP="00E23138">
      <w:r>
        <w:rPr>
          <w:cs/>
        </w:rPr>
        <w:t>ศาลวินิจฉัยว่า</w:t>
      </w:r>
    </w:p>
    <w:p w14:paraId="6494FCAB" w14:textId="77777777" w:rsidR="00E23138" w:rsidRDefault="00E23138" w:rsidP="00E23138">
      <w:r>
        <w:rPr>
          <w:cs/>
        </w:rPr>
        <w:t xml:space="preserve"> • การอ้างว่า “บริเวณนั้นเกิดอาชญากรรมบ่อย” โดยไม่มีหลักฐานยืนยัน และไม่มีพฤติกรรมพิรุธของจำเลย ไม่เข้าข่าย “เหตุอันควรสงสัย” ตาม ป.วิ.อ. มาตรา 93</w:t>
      </w:r>
    </w:p>
    <w:p w14:paraId="42AE0968" w14:textId="77777777" w:rsidR="00E23138" w:rsidRDefault="00E23138" w:rsidP="00E23138">
      <w:r>
        <w:rPr>
          <w:cs/>
        </w:rPr>
        <w:t xml:space="preserve"> • การตรวจค้นตัวจำเลยโดยไม่มีเหตุอันควรสงสัยจึงไม่ชอบด้วยกฎหมาย</w:t>
      </w:r>
    </w:p>
    <w:p w14:paraId="29ABBA17" w14:textId="77777777" w:rsidR="00E23138" w:rsidRDefault="00E23138" w:rsidP="00E23138">
      <w:r>
        <w:rPr>
          <w:cs/>
        </w:rPr>
        <w:t xml:space="preserve"> • เมื่อการตรวจค้นไม่ชอบ จำเลยย่อมมีสิทธิปฏิเสธหรือเพิกเฉยต่อคำสั่งของเจ้าหน้าที่ที่เกิดจากการกระทำไม่ชอบด้วยกฎหมาย</w:t>
      </w:r>
    </w:p>
    <w:p w14:paraId="3C0EDFFE" w14:textId="77777777" w:rsidR="00E23138" w:rsidRDefault="00E23138" w:rsidP="00E23138">
      <w:r>
        <w:rPr>
          <w:cs/>
        </w:rPr>
        <w:t xml:space="preserve"> • การเพิกเฉยหรือโต้แย้งของจำเลย ไม่ถือเป็นความผิดตามที่โจทก์ฟ้อง</w:t>
      </w:r>
    </w:p>
    <w:p w14:paraId="21B3F2BC" w14:textId="77777777" w:rsidR="00E23138" w:rsidRDefault="00E23138" w:rsidP="00E23138"/>
    <w:p w14:paraId="0F73D983" w14:textId="77777777" w:rsidR="00E23138" w:rsidRDefault="00E23138" w:rsidP="00E23138">
      <w:r>
        <w:rPr>
          <w:cs/>
        </w:rPr>
        <w:t>สรุปคำพิพากษา</w:t>
      </w:r>
    </w:p>
    <w:p w14:paraId="6A6C2771" w14:textId="77777777" w:rsidR="00E23138" w:rsidRDefault="00E23138" w:rsidP="00E23138">
      <w:r>
        <w:rPr>
          <w:cs/>
        </w:rPr>
        <w:lastRenderedPageBreak/>
        <w:t>หากการตรวจค้นกระทำโดยไม่มีเหตุอันควรสงสัยตามกฎหมาย ถือเป็นการกระทำที่ไม่ชอบด้วยกฎหมาย จำเลยที่ถูกละเมิดย่อมมีสิทธิปฏิเสธ ไม่ปฏิบัติตามคำสั่ง และการกระทำเช่นนั้นไม่เป็นความผิด</w:t>
      </w:r>
    </w:p>
    <w:p w14:paraId="52320460" w14:textId="77777777" w:rsidR="00E23138" w:rsidRDefault="00E23138" w:rsidP="00E23138"/>
    <w:p w14:paraId="66E11EF8" w14:textId="63DEA70C" w:rsidR="002B6232" w:rsidRDefault="00E23138" w:rsidP="00E23138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138"/>
    <w:rsid w:val="000554F2"/>
    <w:rsid w:val="002B6232"/>
    <w:rsid w:val="004D00B6"/>
    <w:rsid w:val="00A43436"/>
    <w:rsid w:val="00E23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FD660"/>
  <w15:chartTrackingRefBased/>
  <w15:docId w15:val="{F1F4EBD1-9454-4793-A9BD-280DDA021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313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313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313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31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31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31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31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31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31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313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313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313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31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31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31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31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31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31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313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2313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31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2313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2313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313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313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231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31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313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31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2025-07-20T00:50:00Z</dcterms:created>
  <dcterms:modified xsi:type="dcterms:W3CDTF">2025-07-20T00:50:00Z</dcterms:modified>
</cp:coreProperties>
</file>