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93B68" w14:textId="77777777" w:rsidR="00085BE4" w:rsidRDefault="00085BE4" w:rsidP="00085BE4">
      <w:r>
        <w:rPr>
          <w:cs/>
        </w:rPr>
        <w:t>ลำดับที่ 00029</w:t>
      </w:r>
    </w:p>
    <w:p w14:paraId="5DE71593" w14:textId="0DD54F3A" w:rsidR="00085BE4" w:rsidRDefault="00085BE4" w:rsidP="00085BE4">
      <w:pPr>
        <w:rPr>
          <w:rFonts w:hint="cs"/>
        </w:rPr>
      </w:pPr>
      <w:r>
        <w:rPr>
          <w:cs/>
        </w:rPr>
        <w:t>หัวข้อ การขายฝากที่ดินโดยไม่รวมสิ่งปลูกสร้าง และผลทางกฎหมายของการปลูกสร้างในที่ดินขายฝาก</w:t>
      </w:r>
    </w:p>
    <w:p w14:paraId="0533A251" w14:textId="77777777" w:rsidR="00085BE4" w:rsidRDefault="00085BE4" w:rsidP="00085BE4">
      <w:r>
        <w:rPr>
          <w:cs/>
        </w:rPr>
        <w:t>วิเคราะห์ฎีกาที่ 120/2559</w:t>
      </w:r>
    </w:p>
    <w:p w14:paraId="28E69ED8" w14:textId="77777777" w:rsidR="00085BE4" w:rsidRDefault="00085BE4" w:rsidP="00085BE4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2689EC2" w14:textId="77777777" w:rsidR="00085BE4" w:rsidRDefault="00085BE4" w:rsidP="00085BE4"/>
    <w:p w14:paraId="729F4D98" w14:textId="77777777" w:rsidR="00085BE4" w:rsidRDefault="00085BE4" w:rsidP="00085BE4">
      <w:r>
        <w:rPr>
          <w:cs/>
        </w:rPr>
        <w:t>กฎหมายเกี่ยวกับอะไร</w:t>
      </w:r>
    </w:p>
    <w:p w14:paraId="6470A73E" w14:textId="77777777" w:rsidR="00085BE4" w:rsidRDefault="00085BE4" w:rsidP="00085BE4">
      <w:r>
        <w:rPr>
          <w:cs/>
        </w:rPr>
        <w:t>– ประมวลกฎหมายแพ่งและพาณิชย์ ว่าด้วยเรื่องนิติกรรม สัญญาขายฝาก สัญญาซื้อขาย สิทธิในทรัพย์สิน และหลักส่วนควบ</w:t>
      </w:r>
    </w:p>
    <w:p w14:paraId="50CCEC6F" w14:textId="77777777" w:rsidR="00085BE4" w:rsidRDefault="00085BE4" w:rsidP="00085BE4">
      <w:r>
        <w:rPr>
          <w:cs/>
        </w:rPr>
        <w:t>– มาตรา 150</w:t>
      </w:r>
      <w:r>
        <w:t xml:space="preserve">, </w:t>
      </w:r>
      <w:r>
        <w:rPr>
          <w:cs/>
        </w:rPr>
        <w:t>1310</w:t>
      </w:r>
      <w:r>
        <w:t xml:space="preserve">, </w:t>
      </w:r>
      <w:r>
        <w:rPr>
          <w:cs/>
        </w:rPr>
        <w:t>456 วรรคหนึ่ง และมาตรา 4 วรรคสอง แห่งประมวลกฎหมายแพ่งและพาณิชย์</w:t>
      </w:r>
    </w:p>
    <w:p w14:paraId="60974247" w14:textId="77777777" w:rsidR="00085BE4" w:rsidRDefault="00085BE4" w:rsidP="00085BE4"/>
    <w:p w14:paraId="25D68379" w14:textId="77777777" w:rsidR="00085BE4" w:rsidRDefault="00085BE4" w:rsidP="00085BE4">
      <w:r>
        <w:rPr>
          <w:cs/>
        </w:rPr>
        <w:t>วิเคราะห์คำพิพากษาฎีกาที่ 120/2559</w:t>
      </w:r>
    </w:p>
    <w:p w14:paraId="317E7F17" w14:textId="77777777" w:rsidR="00085BE4" w:rsidRDefault="00085BE4" w:rsidP="00085BE4">
      <w:r>
        <w:rPr>
          <w:cs/>
        </w:rPr>
        <w:t>ข้อเท็จจริง</w:t>
      </w:r>
    </w:p>
    <w:p w14:paraId="5CDE6FCB" w14:textId="77777777" w:rsidR="00085BE4" w:rsidRDefault="00085BE4" w:rsidP="00085BE4">
      <w:r>
        <w:rPr>
          <w:cs/>
        </w:rPr>
        <w:t>จำเลยทำสัญญาขายฝากเฉพาะที่ดิน โดยระบุในหนังสือสัญญาที่จดทะเบียนไว้ต่อพนักงานเจ้าหน้าที่อย่างชัดเจนว่าไม่รวมสิ่งปลูกสร้างเลขที่ 252 รวมถึงไม่รวมบ้านไม่มีเลขที่อีกหลังหนึ่งด้วย ทั้งนี้โจทก์กับจำเลยยังได้ทำสัญญาซื้อขายบ้านสองหลังแยกต่างหากกันในวันเดียวกันกับสัญญาขายฝาก</w:t>
      </w:r>
    </w:p>
    <w:p w14:paraId="5C73A1CD" w14:textId="77777777" w:rsidR="00085BE4" w:rsidRDefault="00085BE4" w:rsidP="00085BE4"/>
    <w:p w14:paraId="5B131441" w14:textId="77777777" w:rsidR="00085BE4" w:rsidRDefault="00085BE4" w:rsidP="00085BE4">
      <w:r>
        <w:rPr>
          <w:cs/>
        </w:rPr>
        <w:t>ข้อกฎหมายและดุลพินิจของศาล</w:t>
      </w:r>
    </w:p>
    <w:p w14:paraId="05FCF934" w14:textId="77777777" w:rsidR="00085BE4" w:rsidRDefault="00085BE4" w:rsidP="00085BE4">
      <w:r>
        <w:rPr>
          <w:cs/>
        </w:rPr>
        <w:t>– ศาลเห็นว่าแม้โจทก์อ้างว่าทั้งสองฝ่ายตกลงกันว่าขายฝากทั้งที่ดินและบ้าน แต่เมื่อพนักงานเจ้าหน้าที่จดทะเบียนขายฝากเฉพาะที่ดิน และทำสัญญาซื้อขายแยกต่างหากสำหรับบ้าน แสดงว่าไม่มีการจดทะเบียนขายฝากสำหรับสิ่งปลูกสร้าง จึงทำให้การขายฝากเฉพาะที่ดินนั้นสมบูรณ์</w:t>
      </w:r>
    </w:p>
    <w:p w14:paraId="54F0EF78" w14:textId="77777777" w:rsidR="00085BE4" w:rsidRDefault="00085BE4" w:rsidP="00085BE4">
      <w:r>
        <w:rPr>
          <w:cs/>
        </w:rPr>
        <w:t>– สำหรับสัญญาซื้อขายบ้านที่ไม่ได้จดทะเบียนต่อพนักงานเจ้าหน้าที่ ถือเป็นโมฆะตาม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456 วรรคหนึ่ง เพราะเป็นการซื้อขายอสังหาริมทรัพย์</w:t>
      </w:r>
    </w:p>
    <w:p w14:paraId="3A1FB58C" w14:textId="77777777" w:rsidR="00085BE4" w:rsidRDefault="00085BE4" w:rsidP="00085BE4">
      <w:r>
        <w:rPr>
          <w:cs/>
        </w:rPr>
        <w:t>– อีกทั้งการทำสัญญาทั้งสองในวันเดียวกันมีเจตนาหลีกเลี่ยงค่าธรรมเนียม จึงขัดต่อความสงบเรียบร้อยและศีลธรรมอันดี เป็นโมฆะตามมาตรา 150</w:t>
      </w:r>
    </w:p>
    <w:p w14:paraId="6D84855D" w14:textId="77777777" w:rsidR="00085BE4" w:rsidRDefault="00085BE4" w:rsidP="00085BE4">
      <w:r>
        <w:rPr>
          <w:cs/>
        </w:rPr>
        <w:t>– โจทก์จึงไม่อาจอ้างว่าบ้านทั้งสองหลังเป็นส่วนควบของที่ดิน และไม่อาจอ้างกรรมสิทธิ์ในบ้านเหล่านั้นได้</w:t>
      </w:r>
    </w:p>
    <w:p w14:paraId="0FFD21E5" w14:textId="77777777" w:rsidR="00085BE4" w:rsidRDefault="00085BE4" w:rsidP="00085BE4">
      <w:r>
        <w:rPr>
          <w:cs/>
        </w:rPr>
        <w:lastRenderedPageBreak/>
        <w:t>– บ้านเลขที่ 252 ไม่ตกเป็นส่วนควบของที่ดินเพราะไม่มีการตกลงขายฝากบ้านหลังดังกล่าว และจำเลยมิได้ปลูกบ้านบนที่ดินของโจทก์</w:t>
      </w:r>
    </w:p>
    <w:p w14:paraId="7D0A1140" w14:textId="77777777" w:rsidR="00085BE4" w:rsidRDefault="00085BE4" w:rsidP="00085BE4">
      <w:r>
        <w:rPr>
          <w:cs/>
        </w:rPr>
        <w:t>– บ้านไม่มีเลขที่ ซึ่งจำเลยก่อสร้างในระหว่างการขายฝาก และโจทก์ไม่ได้ห้ามปรามการก่อสร้าง ศาลวินิจฉัยว่าเป็นการปลูกสร้างโดยสุจริตตามเจตนาเชื่อว่าตนมีสิทธิไถ่คืน</w:t>
      </w:r>
    </w:p>
    <w:p w14:paraId="0644B3E6" w14:textId="77777777" w:rsidR="00085BE4" w:rsidRDefault="00085BE4" w:rsidP="00085BE4">
      <w:r>
        <w:rPr>
          <w:cs/>
        </w:rPr>
        <w:t>– แต่เมื่อจำเลยไม่ไถ่คืนตามกำหนด ที่ดินตกเป็นของโจทก์โดยสมบูรณ์ และการปลูกสร้างดังกล่าวแม้ไม่มีบทกฎหมายเฉพาะ แต่สามารถเทียบเคียงใช้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>. มาตรา 1310 วรรคหนึ่ง ได้</w:t>
      </w:r>
    </w:p>
    <w:p w14:paraId="14B6248C" w14:textId="77777777" w:rsidR="00085BE4" w:rsidRDefault="00085BE4" w:rsidP="00085BE4">
      <w:r>
        <w:rPr>
          <w:cs/>
        </w:rPr>
        <w:t>– โจทก์ต้องชดใช้ค่าแห่งที่ดินที่เพิ่มขึ้นจากการปลูกสร้างให้จำเลย</w:t>
      </w:r>
    </w:p>
    <w:p w14:paraId="2AA4C5DC" w14:textId="77777777" w:rsidR="00085BE4" w:rsidRDefault="00085BE4" w:rsidP="00085BE4"/>
    <w:p w14:paraId="0E4748D7" w14:textId="77777777" w:rsidR="00085BE4" w:rsidRDefault="00085BE4" w:rsidP="00085BE4">
      <w:r>
        <w:rPr>
          <w:cs/>
        </w:rPr>
        <w:t>สรุปคำพิพากษา</w:t>
      </w:r>
    </w:p>
    <w:p w14:paraId="5FC21142" w14:textId="77777777" w:rsidR="00085BE4" w:rsidRDefault="00085BE4" w:rsidP="00085BE4">
      <w:r>
        <w:rPr>
          <w:cs/>
        </w:rPr>
        <w:t>สัญญาขายฝากมีผลเฉพาะที่ดิน ไม่รวมสิ่งปลูกสร้าง บ้านที่ไม่มีการจดทะเบียนไว้ในการขายฝากไม่ตกเป็นกรรมสิทธิ์ของผู้รับซื้อฝาก และการทำสัญญาซื้อขายแยกต่างหากโดยไม่จดทะเบียนเป็นโมฆะ โจทก์จึงไม่มีสิทธิในบ้านทั้งสองหลัง บ้านเลขที่ 252 ยังเป็นของจำเลย และบ้านไม่มีเลขที่แม้ตกอยู่ในที่ดินของโจทก์แต่โจทก์ต้องชดใช้ค่าที่ดินที่เพิ่มขึ้นให้จำเลย</w:t>
      </w:r>
    </w:p>
    <w:p w14:paraId="331CF0D0" w14:textId="77777777" w:rsidR="00085BE4" w:rsidRDefault="00085BE4" w:rsidP="00085BE4"/>
    <w:p w14:paraId="168E4AA3" w14:textId="784F1B40" w:rsidR="002B6232" w:rsidRDefault="00085BE4" w:rsidP="00085BE4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BE4"/>
    <w:rsid w:val="000554F2"/>
    <w:rsid w:val="00085BE4"/>
    <w:rsid w:val="002B6232"/>
    <w:rsid w:val="004D00B6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21E25"/>
  <w15:chartTrackingRefBased/>
  <w15:docId w15:val="{6B0E8A40-1CD1-4D69-B95F-0B25A967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85BE4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85BE4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85BE4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85BE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85BE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85BE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85BE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85BE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85BE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85BE4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85BE4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85BE4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85BE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85BE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85BE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85BE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85BE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85BE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85BE4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085BE4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085BE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085BE4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085BE4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85BE4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85BE4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085BE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85BE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85BE4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85BE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2086</Characters>
  <Application>Microsoft Office Word</Application>
  <DocSecurity>0</DocSecurity>
  <Lines>17</Lines>
  <Paragraphs>4</Paragraphs>
  <ScaleCrop>false</ScaleCrop>
  <Company/>
  <LinksUpToDate>false</LinksUpToDate>
  <CharactersWithSpaces>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2025-07-20T00:51:00Z</dcterms:created>
  <dcterms:modified xsi:type="dcterms:W3CDTF">2025-07-20T00:51:00Z</dcterms:modified>
</cp:coreProperties>
</file>