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76037" w14:textId="77777777" w:rsidR="00300E17" w:rsidRDefault="00300E17" w:rsidP="00300E17">
      <w:r>
        <w:rPr>
          <w:cs/>
        </w:rPr>
        <w:t xml:space="preserve">ลำดับที่ </w:t>
      </w:r>
      <w:r>
        <w:t>000044</w:t>
      </w:r>
    </w:p>
    <w:p w14:paraId="1662DAC0" w14:textId="77777777" w:rsidR="00300E17" w:rsidRDefault="00300E17" w:rsidP="00300E17">
      <w:r>
        <w:rPr>
          <w:cs/>
        </w:rPr>
        <w:t>สิทธิทางจำเป็นและข้อจำกัดของเจ้าของที่ดินแปลงใหม่</w:t>
      </w:r>
    </w:p>
    <w:p w14:paraId="696EB723" w14:textId="77777777" w:rsidR="00300E17" w:rsidRDefault="00300E17" w:rsidP="00300E17"/>
    <w:p w14:paraId="5774AD2E" w14:textId="77777777" w:rsidR="00300E17" w:rsidRDefault="00300E17" w:rsidP="00300E17">
      <w:r>
        <w:rPr>
          <w:cs/>
        </w:rPr>
        <w:t xml:space="preserve">วิเคราะห์ฎีกาที่ </w:t>
      </w:r>
      <w:r>
        <w:t>6229/2551</w:t>
      </w:r>
    </w:p>
    <w:p w14:paraId="32249408" w14:textId="77777777" w:rsidR="00300E17" w:rsidRDefault="00300E17" w:rsidP="00300E17"/>
    <w:p w14:paraId="404FB3F9" w14:textId="77777777" w:rsidR="00300E17" w:rsidRDefault="00300E17" w:rsidP="00300E17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CB832B8" w14:textId="77777777" w:rsidR="00300E17" w:rsidRDefault="00300E17" w:rsidP="00300E17"/>
    <w:p w14:paraId="517E9FD3" w14:textId="77777777" w:rsidR="00300E17" w:rsidRDefault="00300E17" w:rsidP="00300E17">
      <w:r>
        <w:rPr>
          <w:cs/>
        </w:rPr>
        <w:t>กฎหมายเกี่ยวกับอะไร</w:t>
      </w:r>
    </w:p>
    <w:p w14:paraId="01C63979" w14:textId="77777777" w:rsidR="00300E17" w:rsidRDefault="00300E17" w:rsidP="00300E17">
      <w:r>
        <w:rPr>
          <w:cs/>
        </w:rPr>
        <w:t xml:space="preserve">เกี่ยวกับประมวลกฎหมายแพ่งและพาณิชย์ มาตรา </w:t>
      </w:r>
      <w:r>
        <w:t>1349</w:t>
      </w:r>
      <w:r>
        <w:rPr>
          <w:cs/>
        </w:rPr>
        <w:t xml:space="preserve"> และมาตรา </w:t>
      </w:r>
      <w:r>
        <w:t>1350</w:t>
      </w:r>
      <w:r>
        <w:rPr>
          <w:cs/>
        </w:rPr>
        <w:t xml:space="preserve"> ว่าด้วยสิทธิทางจำเป็นของเจ้าของที่ดินซึ่งไม่มีทางออกสู่ทางสาธารณะ</w:t>
      </w:r>
    </w:p>
    <w:p w14:paraId="2C9785F0" w14:textId="77777777" w:rsidR="00300E17" w:rsidRDefault="00300E17" w:rsidP="00300E17"/>
    <w:p w14:paraId="4BFA1DC2" w14:textId="77777777" w:rsidR="00300E17" w:rsidRDefault="00300E17" w:rsidP="00300E17">
      <w:r>
        <w:rPr>
          <w:cs/>
        </w:rPr>
        <w:t xml:space="preserve">วิเคราะห์คำพิพากษาฎีกาเลขที่ </w:t>
      </w:r>
      <w:r>
        <w:t>6229/2551</w:t>
      </w:r>
    </w:p>
    <w:p w14:paraId="55547697" w14:textId="77777777" w:rsidR="00300E17" w:rsidRDefault="00300E17" w:rsidP="00300E17">
      <w:r>
        <w:rPr>
          <w:cs/>
        </w:rPr>
        <w:t>ข้อเท็จจริง</w:t>
      </w:r>
    </w:p>
    <w:p w14:paraId="245653E7" w14:textId="77777777" w:rsidR="00300E17" w:rsidRDefault="00300E17" w:rsidP="00300E17">
      <w:r>
        <w:rPr>
          <w:cs/>
        </w:rPr>
        <w:t xml:space="preserve">โจทก์เป็นเจ้าของที่ดินโฉนดเลขที่ </w:t>
      </w:r>
      <w:r>
        <w:t>12253</w:t>
      </w:r>
      <w:r>
        <w:rPr>
          <w:cs/>
        </w:rPr>
        <w:t xml:space="preserve"> ซึ่งได้มาจากการแบ่งแยกที่ดินโฉนดเลขที่ </w:t>
      </w:r>
      <w:r>
        <w:t>81</w:t>
      </w:r>
      <w:r>
        <w:rPr>
          <w:cs/>
        </w:rPr>
        <w:t xml:space="preserve"> และที่ดินแปลงที่แบ่งแยกในคราวเดียวกันนี้ทำให้ที่ดินโฉนดเลขที่ </w:t>
      </w:r>
      <w:r>
        <w:t>12253</w:t>
      </w:r>
      <w:r>
        <w:rPr>
          <w:cs/>
        </w:rPr>
        <w:t xml:space="preserve"> ไม่มีทางออกสู่ทางสาธารณะโดยตรง อย่างไรก็ตาม ในช่วงเวลานั้น เจ้าของเดิม (ฉ.) ยังเป็นเจ้าของที่ดินโฉนดเลขที่ </w:t>
      </w:r>
      <w:r>
        <w:t>17419</w:t>
      </w:r>
      <w:r>
        <w:rPr>
          <w:cs/>
        </w:rPr>
        <w:t xml:space="preserve"> ซึ่งมีทางพิพาทกว้าง </w:t>
      </w:r>
      <w:r>
        <w:t>10</w:t>
      </w:r>
      <w:r>
        <w:rPr>
          <w:cs/>
        </w:rPr>
        <w:t xml:space="preserve"> เมตรที่สามารถใช้เป็นทางออกได้ ทำให้ที่ดินโฉนดเลขที่ </w:t>
      </w:r>
      <w:r>
        <w:t>12253</w:t>
      </w:r>
      <w:r>
        <w:rPr>
          <w:cs/>
        </w:rPr>
        <w:t xml:space="preserve"> ถือว่ามีทางออกโดยทางอื่นได้</w:t>
      </w:r>
    </w:p>
    <w:p w14:paraId="1EDD7E9D" w14:textId="77777777" w:rsidR="00300E17" w:rsidRDefault="00300E17" w:rsidP="00300E17"/>
    <w:p w14:paraId="324F21A1" w14:textId="77777777" w:rsidR="00300E17" w:rsidRDefault="00300E17" w:rsidP="00300E17">
      <w:r>
        <w:rPr>
          <w:cs/>
        </w:rPr>
        <w:t>ข้อกฎหมายและดุลพินิจของศาล</w:t>
      </w:r>
    </w:p>
    <w:p w14:paraId="20C9FA1A" w14:textId="77777777" w:rsidR="00300E17" w:rsidRDefault="00300E17" w:rsidP="00300E17">
      <w:r>
        <w:t xml:space="preserve"> • </w:t>
      </w:r>
      <w:r>
        <w:rPr>
          <w:cs/>
        </w:rPr>
        <w:t xml:space="preserve">ศาลวินิจฉัยว่า เมื่อที่ดินโฉนดเลขที่ </w:t>
      </w:r>
      <w:r>
        <w:t>12253</w:t>
      </w:r>
      <w:r>
        <w:rPr>
          <w:cs/>
        </w:rPr>
        <w:t xml:space="preserve"> เคยมีทางออกผ่านที่ดินอีกแปลง (โฉนดเลขที่ </w:t>
      </w:r>
      <w:r>
        <w:t xml:space="preserve">17419) </w:t>
      </w:r>
      <w:r>
        <w:rPr>
          <w:cs/>
        </w:rPr>
        <w:t xml:space="preserve">ซึ่งเจ้าของเดียวกันถืออยู่ขณะนั้น การเรียกร้องทางจำเป็นตามมาตรา </w:t>
      </w:r>
      <w:r>
        <w:t>1350</w:t>
      </w:r>
      <w:r>
        <w:rPr>
          <w:cs/>
        </w:rPr>
        <w:t xml:space="preserve"> จึงไม่อาจอ้างได้อีกในภายหลัง</w:t>
      </w:r>
    </w:p>
    <w:p w14:paraId="7F8C7E66" w14:textId="77777777" w:rsidR="00300E17" w:rsidRDefault="00300E17" w:rsidP="00300E17">
      <w:r>
        <w:t xml:space="preserve"> • </w:t>
      </w:r>
      <w:r>
        <w:rPr>
          <w:cs/>
        </w:rPr>
        <w:t xml:space="preserve">หากต่อมาทางออกเดิมถูกบังคับโอนแก่บุคคลอื่น ทำให้ที่ดินโฉนดเลขที่ </w:t>
      </w:r>
      <w:r>
        <w:t>12253</w:t>
      </w:r>
      <w:r>
        <w:rPr>
          <w:cs/>
        </w:rPr>
        <w:t xml:space="preserve"> ไม่มีทางออกอีกครั้ง โจทก์จะไม่สามารถกลับไปใช้สิทธิตามมาตรา </w:t>
      </w:r>
      <w:r>
        <w:t>1350</w:t>
      </w:r>
      <w:r>
        <w:rPr>
          <w:cs/>
        </w:rPr>
        <w:t xml:space="preserve"> ได้อีก</w:t>
      </w:r>
    </w:p>
    <w:p w14:paraId="4BDA0FC8" w14:textId="77777777" w:rsidR="00300E17" w:rsidRDefault="00300E17" w:rsidP="00300E17">
      <w:r>
        <w:t xml:space="preserve"> • </w:t>
      </w:r>
      <w:r>
        <w:rPr>
          <w:cs/>
        </w:rPr>
        <w:t xml:space="preserve">อย่างไรก็ตาม โจทก์ยังมีสิทธิเรียกร้องทางจำเป็นตามมาตรา </w:t>
      </w:r>
      <w:r>
        <w:t>1349</w:t>
      </w:r>
      <w:r>
        <w:rPr>
          <w:cs/>
        </w:rPr>
        <w:t xml:space="preserve"> แทนได้ โดยต้องแสดงว่าเส้นทางที่ร้องขอเป็นเส้นทางที่สะดวกและเหมาะสมที่สุด</w:t>
      </w:r>
    </w:p>
    <w:p w14:paraId="079C47E6" w14:textId="77777777" w:rsidR="00300E17" w:rsidRDefault="00300E17" w:rsidP="00300E17">
      <w:r>
        <w:lastRenderedPageBreak/>
        <w:t xml:space="preserve"> • </w:t>
      </w:r>
      <w:r>
        <w:rPr>
          <w:cs/>
        </w:rPr>
        <w:t xml:space="preserve">ศาลพิจารณาแล้วเห็นว่า ทางพิพาทบนที่ดินโฉนดเลขที่ </w:t>
      </w:r>
      <w:r>
        <w:t>79060</w:t>
      </w:r>
      <w:r>
        <w:rPr>
          <w:cs/>
        </w:rPr>
        <w:t xml:space="preserve"> ของจำเลยมีระยะเพียง </w:t>
      </w:r>
      <w:r>
        <w:t>50</w:t>
      </w:r>
      <w:r>
        <w:rPr>
          <w:cs/>
        </w:rPr>
        <w:t xml:space="preserve"> เมตร ขณะที่เส้นทางอื่นไกลถึง </w:t>
      </w:r>
      <w:r>
        <w:t>100</w:t>
      </w:r>
      <w:r>
        <w:rPr>
          <w:cs/>
        </w:rPr>
        <w:t xml:space="preserve"> เมตร จึงถือว่าทางพิพาทนั้นสะดวกกว่า</w:t>
      </w:r>
    </w:p>
    <w:p w14:paraId="117EE6AC" w14:textId="77777777" w:rsidR="00300E17" w:rsidRDefault="00300E17" w:rsidP="00300E17">
      <w:r>
        <w:t xml:space="preserve"> • </w:t>
      </w:r>
      <w:r>
        <w:rPr>
          <w:cs/>
        </w:rPr>
        <w:t xml:space="preserve">ศาลอุทธรณ์ภาค </w:t>
      </w:r>
      <w:r>
        <w:t>7</w:t>
      </w:r>
      <w:r>
        <w:rPr>
          <w:cs/>
        </w:rPr>
        <w:t xml:space="preserve"> กำหนดความกว้างทางจำเป็นไว้ </w:t>
      </w:r>
      <w:r>
        <w:t>2.50</w:t>
      </w:r>
      <w:r>
        <w:rPr>
          <w:cs/>
        </w:rPr>
        <w:t xml:space="preserve"> เมตร เพื่อให้รถยนต์ผ่านเข้าออกได้สะดวก ซึ่งเป็นการเหมาะสมตามสภาพสังคมปัจจุบัน</w:t>
      </w:r>
    </w:p>
    <w:p w14:paraId="4C641D17" w14:textId="77777777" w:rsidR="00300E17" w:rsidRDefault="00300E17" w:rsidP="00300E17"/>
    <w:p w14:paraId="37BCD592" w14:textId="77777777" w:rsidR="00300E17" w:rsidRDefault="00300E17" w:rsidP="00300E17">
      <w:r>
        <w:rPr>
          <w:cs/>
        </w:rPr>
        <w:t>สรุปคำพิพากษา</w:t>
      </w:r>
    </w:p>
    <w:p w14:paraId="625A1030" w14:textId="77777777" w:rsidR="00300E17" w:rsidRDefault="00300E17" w:rsidP="00300E17">
      <w:r>
        <w:rPr>
          <w:cs/>
        </w:rPr>
        <w:t xml:space="preserve">แม้เจ้าของที่ดินแปลงหนึ่งจะเคยมีทางออกสู่สาธารณะได้โดยผ่านที่ดินของตนเองในขณะหนึ่ง หากภายหลังที่ดินที่เคยใช้เป็นทางออกถูกโอนให้ผู้อื่นจนไม่มีทางออกอีก เจ้าของแปลงที่ถูกปิดล้อมไม่อาจใช้สิทธิเรียกร้องตามมาตรา </w:t>
      </w:r>
      <w:r>
        <w:t>1350</w:t>
      </w:r>
      <w:r>
        <w:rPr>
          <w:cs/>
        </w:rPr>
        <w:t xml:space="preserve"> ได้ แต่ยังสามารถขอทางจำเป็นตามมาตรา </w:t>
      </w:r>
      <w:r>
        <w:t>1349</w:t>
      </w:r>
      <w:r>
        <w:rPr>
          <w:cs/>
        </w:rPr>
        <w:t xml:space="preserve"> ได้หากแสดงให้เห็นว่าเส้นทางนั้นสะดวกและเหมาะสม โดยในคดีนี้ ศาลกำหนดให้จำเลยต้องเปิดทางพิพาทกว้าง </w:t>
      </w:r>
      <w:r>
        <w:t>2.50</w:t>
      </w:r>
      <w:r>
        <w:rPr>
          <w:cs/>
        </w:rPr>
        <w:t xml:space="preserve"> เมตร บนที่ดินของตนเพื่อเป็นทางจำเป็นแก่โจทก์</w:t>
      </w:r>
    </w:p>
    <w:p w14:paraId="342BEC96" w14:textId="77777777" w:rsidR="00300E17" w:rsidRDefault="00300E17" w:rsidP="00300E17"/>
    <w:p w14:paraId="306FC836" w14:textId="14200698" w:rsidR="002B6232" w:rsidRDefault="00300E17" w:rsidP="00300E17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E17"/>
    <w:rsid w:val="000554F2"/>
    <w:rsid w:val="002B6232"/>
    <w:rsid w:val="00300E17"/>
    <w:rsid w:val="008A2D4E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BAD37A"/>
  <w15:chartTrackingRefBased/>
  <w15:docId w15:val="{7270230C-4D86-46BC-92C6-EDE4B6DDD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E1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E1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E17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E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E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E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E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E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E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E1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E1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E1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E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E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E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E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E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E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E1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00E1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E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00E1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00E1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E1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E1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00E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E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E1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E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2025-07-20T23:02:00Z</dcterms:created>
  <dcterms:modified xsi:type="dcterms:W3CDTF">2025-07-20T23:03:00Z</dcterms:modified>
</cp:coreProperties>
</file>