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29AE7" w14:textId="77777777" w:rsidR="00E335E7" w:rsidRDefault="00E335E7" w:rsidP="00E335E7">
      <w:r>
        <w:rPr>
          <w:cs/>
        </w:rPr>
        <w:t xml:space="preserve">ลำดับที่ </w:t>
      </w:r>
      <w:r>
        <w:t>000045</w:t>
      </w:r>
    </w:p>
    <w:p w14:paraId="363D5467" w14:textId="77777777" w:rsidR="00E335E7" w:rsidRDefault="00E335E7" w:rsidP="00E335E7">
      <w:r>
        <w:rPr>
          <w:cs/>
        </w:rPr>
        <w:t>การละเมิดสิทธิในเครื่องหมายการค้าที่ไม่ได้จดทะเบียนในไทย</w:t>
      </w:r>
    </w:p>
    <w:p w14:paraId="69DBCE01" w14:textId="77777777" w:rsidR="00E335E7" w:rsidRDefault="00E335E7" w:rsidP="00E335E7"/>
    <w:p w14:paraId="307AED5B" w14:textId="77777777" w:rsidR="00E335E7" w:rsidRDefault="00E335E7" w:rsidP="00E335E7">
      <w:r>
        <w:rPr>
          <w:cs/>
        </w:rPr>
        <w:t xml:space="preserve">วิเคราะห์ฎีกาที่ </w:t>
      </w:r>
      <w:r>
        <w:t>9544/2542</w:t>
      </w:r>
    </w:p>
    <w:p w14:paraId="76F09299" w14:textId="77777777" w:rsidR="00E335E7" w:rsidRDefault="00E335E7" w:rsidP="00E335E7"/>
    <w:p w14:paraId="0634EFEC" w14:textId="77777777" w:rsidR="00E335E7" w:rsidRDefault="00E335E7" w:rsidP="00E335E7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7E4D96C" w14:textId="77777777" w:rsidR="00E335E7" w:rsidRDefault="00E335E7" w:rsidP="00E335E7"/>
    <w:p w14:paraId="6175CFE9" w14:textId="77777777" w:rsidR="00E335E7" w:rsidRDefault="00E335E7" w:rsidP="00E335E7">
      <w:r>
        <w:rPr>
          <w:cs/>
        </w:rPr>
        <w:t>กฎหมายเกี่ยวกับอะไร</w:t>
      </w:r>
    </w:p>
    <w:p w14:paraId="7FB60903" w14:textId="77777777" w:rsidR="00E335E7" w:rsidRDefault="00E335E7" w:rsidP="00E335E7">
      <w:r>
        <w:rPr>
          <w:cs/>
        </w:rPr>
        <w:t>เกี่ยวกับกฎหมายว่าด้วยทรัพย์สินทางปัญญา โดยเฉพาะเรื่อง “เครื่องหมายการค้า” และการละเมิดสิทธิในเครื่องหมายการค้าที่ไม่ได้จดทะเบียนในประเทศไทย ประกอบกับกฎหมายแพ่งเรื่องทรัพย์สิน และการครอบครองปรปักษ์</w:t>
      </w:r>
    </w:p>
    <w:p w14:paraId="0584C376" w14:textId="77777777" w:rsidR="00E335E7" w:rsidRDefault="00E335E7" w:rsidP="00E335E7"/>
    <w:p w14:paraId="514B33A6" w14:textId="77777777" w:rsidR="00E335E7" w:rsidRDefault="00E335E7" w:rsidP="00E335E7">
      <w:r>
        <w:rPr>
          <w:cs/>
        </w:rPr>
        <w:t>วิเคราะห์คำพิพากษา</w:t>
      </w:r>
    </w:p>
    <w:p w14:paraId="4D094078" w14:textId="77777777" w:rsidR="00E335E7" w:rsidRDefault="00E335E7" w:rsidP="00E335E7">
      <w:r>
        <w:rPr>
          <w:cs/>
        </w:rPr>
        <w:t>ข้อเท็จจริง:</w:t>
      </w:r>
    </w:p>
    <w:p w14:paraId="76FB1B46" w14:textId="77777777" w:rsidR="00E335E7" w:rsidRDefault="00E335E7" w:rsidP="00E335E7">
      <w:r>
        <w:rPr>
          <w:cs/>
        </w:rPr>
        <w:t>โจทก์เป็นเจ้าของเครื่องหมายการค้าอักษรโรมันคำว่า “</w:t>
      </w:r>
      <w:r>
        <w:t xml:space="preserve">PEAK” </w:t>
      </w:r>
      <w:r>
        <w:rPr>
          <w:cs/>
        </w:rPr>
        <w:t>และ “</w:t>
      </w:r>
      <w:r>
        <w:t xml:space="preserve">PEAK” </w:t>
      </w:r>
      <w:r>
        <w:rPr>
          <w:cs/>
        </w:rPr>
        <w:t>กับรูปประดิษฐ์คล้ายภูเขา แต่ยังมิได้จดทะเบียนในประเทศไทย จำเลยนำเครื่องหมายดังกล่าวไปใช้กับสินค้าของตนเอง โดยมิได้รับอนุญาตจากโจทก์ และใช้งานต่อเนื่องมาเป็นเวลานาน</w:t>
      </w:r>
    </w:p>
    <w:p w14:paraId="1A524AE9" w14:textId="77777777" w:rsidR="00E335E7" w:rsidRDefault="00E335E7" w:rsidP="00E335E7"/>
    <w:p w14:paraId="6210977F" w14:textId="77777777" w:rsidR="00E335E7" w:rsidRDefault="00E335E7" w:rsidP="00E335E7">
      <w:r>
        <w:rPr>
          <w:cs/>
        </w:rPr>
        <w:t>ข้อกฎหมาย:</w:t>
      </w:r>
    </w:p>
    <w:p w14:paraId="3190CE96" w14:textId="77777777" w:rsidR="00E335E7" w:rsidRDefault="00E335E7" w:rsidP="00E335E7">
      <w:r>
        <w:t xml:space="preserve"> • </w:t>
      </w:r>
      <w:r>
        <w:rPr>
          <w:cs/>
        </w:rPr>
        <w:t>เครื่องหมายการค้าเป็นทรัพย์สินทางปัญญา ไม่ใช่สังหาริมทรัพย์หรืออสังหาริมทรัพย์ตาม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บรรพ </w:t>
      </w:r>
      <w:r>
        <w:t>4</w:t>
      </w:r>
    </w:p>
    <w:p w14:paraId="1B52161A" w14:textId="77777777" w:rsidR="00E335E7" w:rsidRDefault="00E335E7" w:rsidP="00E335E7">
      <w:r>
        <w:t xml:space="preserve"> • </w:t>
      </w:r>
      <w:r>
        <w:rPr>
          <w:cs/>
        </w:rPr>
        <w:t xml:space="preserve">ไม่สามารถได้สิทธิในเครื่องหมายการค้าโดยการครอบครองปรปักษ์ตาม มาตรา </w:t>
      </w:r>
      <w:r>
        <w:t>1382</w:t>
      </w:r>
      <w:r>
        <w:rPr>
          <w:cs/>
        </w:rPr>
        <w:t xml:space="preserve"> แห่ง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ได้</w:t>
      </w:r>
    </w:p>
    <w:p w14:paraId="3726B378" w14:textId="77777777" w:rsidR="00E335E7" w:rsidRDefault="00E335E7" w:rsidP="00E335E7">
      <w:r>
        <w:t xml:space="preserve"> • </w:t>
      </w:r>
      <w:r>
        <w:rPr>
          <w:cs/>
        </w:rPr>
        <w:t>การฟ้องคดีละเมิดในกรณีเครื่องหมายการค้ายังไม่ได้จดทะเบียนในไทย ต้องมีการใช้โดย “ลวงขาย” ให้เข้าใจว่าเป็นสินค้าของเจ้าของเครื่องหมาย</w:t>
      </w:r>
    </w:p>
    <w:p w14:paraId="62BFDC22" w14:textId="77777777" w:rsidR="00E335E7" w:rsidRDefault="00E335E7" w:rsidP="00E335E7"/>
    <w:p w14:paraId="756CE083" w14:textId="77777777" w:rsidR="00E335E7" w:rsidRDefault="00E335E7" w:rsidP="00E335E7">
      <w:r>
        <w:rPr>
          <w:cs/>
        </w:rPr>
        <w:t>ดุลพินิจของศาล:</w:t>
      </w:r>
    </w:p>
    <w:p w14:paraId="6CEDEB76" w14:textId="77777777" w:rsidR="00E335E7" w:rsidRDefault="00E335E7" w:rsidP="00E335E7">
      <w:r>
        <w:t xml:space="preserve"> • </w:t>
      </w:r>
      <w:r>
        <w:rPr>
          <w:cs/>
        </w:rPr>
        <w:t>โจทก์ไม่ได้บรรยายฟ้องว่าจำเลยได้นำเครื่องหมายการค้าไปใช้ในลักษณะ “ลวงขาย”</w:t>
      </w:r>
    </w:p>
    <w:p w14:paraId="7E6F0107" w14:textId="77777777" w:rsidR="00E335E7" w:rsidRDefault="00E335E7" w:rsidP="00E335E7">
      <w:r>
        <w:lastRenderedPageBreak/>
        <w:t xml:space="preserve"> • </w:t>
      </w:r>
      <w:r>
        <w:rPr>
          <w:cs/>
        </w:rPr>
        <w:t>ดังนั้น ศาลชั้นต้นที่วินิจฉัยว่า จำเลยลวงขายและละเมิดสิทธิ ถือว่าพิพากษาเกินไปกว่าที่ปรากฏในคำฟ้อง</w:t>
      </w:r>
    </w:p>
    <w:p w14:paraId="038770CB" w14:textId="77777777" w:rsidR="00E335E7" w:rsidRDefault="00E335E7" w:rsidP="00E335E7">
      <w:r>
        <w:t xml:space="preserve"> • </w:t>
      </w:r>
      <w:r>
        <w:rPr>
          <w:cs/>
        </w:rPr>
        <w:t>ศาลฎีกาจึงไม่อาจลงโทษหรือชดใช้ค่าสินไหมทดแทนแก่โจทก์ได้</w:t>
      </w:r>
    </w:p>
    <w:p w14:paraId="7DFEC9F9" w14:textId="77777777" w:rsidR="00E335E7" w:rsidRDefault="00E335E7" w:rsidP="00E335E7"/>
    <w:p w14:paraId="3297586F" w14:textId="77777777" w:rsidR="00E335E7" w:rsidRDefault="00E335E7" w:rsidP="00E335E7">
      <w:r>
        <w:rPr>
          <w:cs/>
        </w:rPr>
        <w:t>เหตุผลที่ศาลวินิจฉัย:</w:t>
      </w:r>
    </w:p>
    <w:p w14:paraId="73286147" w14:textId="77777777" w:rsidR="00E335E7" w:rsidRDefault="00E335E7" w:rsidP="00E335E7">
      <w:r>
        <w:rPr>
          <w:cs/>
        </w:rPr>
        <w:t>สิทธิในเครื่องหมายการค้าต้องอาศัยการจดทะเบียนตามกฎหมายไทยเพื่อให้ได้รับความคุ้มครองเต็มรูปแบบ แต่หากยังไม่ได้จดทะเบียน ก็จะสามารถฟ้องละเมิดได้เพียงในกรณีที่มีการลวงขายให้เข้าใจผิดว่าเป็นสินค้าของเจ้าของเครื่องหมาย และต้องมีการกล่าวถึงโดยตรงในคำฟ้อง มิใช่เพียงการคาดคะเนความเสียหาย</w:t>
      </w:r>
    </w:p>
    <w:p w14:paraId="6F28E184" w14:textId="77777777" w:rsidR="00E335E7" w:rsidRDefault="00E335E7" w:rsidP="00E335E7"/>
    <w:p w14:paraId="0E60878E" w14:textId="77777777" w:rsidR="00E335E7" w:rsidRDefault="00E335E7" w:rsidP="00E335E7">
      <w:r>
        <w:rPr>
          <w:cs/>
        </w:rPr>
        <w:t>สรุปคำพิพากษา</w:t>
      </w:r>
    </w:p>
    <w:p w14:paraId="283D1D24" w14:textId="77777777" w:rsidR="00E335E7" w:rsidRDefault="00E335E7" w:rsidP="00E335E7">
      <w:r>
        <w:rPr>
          <w:cs/>
        </w:rPr>
        <w:t>ศาลฎีกาวินิจฉัยว่า เครื่องหมายการค้าเป็นทรัพย์สินทางปัญญา ไม่อาจได้สิทธิด้วยการครอบครองปรปักษ์ แม้จำเลยใช้เครื่องหมายเป็นเวลานานก็ไม่ทำให้มีสิทธิเหนือโจทก์ได้ และในเมื่อโจทก์มิได้กล่าวในฟ้องว่า จำเลยลวงขายสินค้าโดยใช้เครื่องหมายการค้าของตน การวินิจฉัยของศาลชั้นต้นจึงเป็นการพิพากษาเกินคำฟ้อง ไม่อาจลงโทษหรือเรียกค่าเสียหายได้</w:t>
      </w:r>
    </w:p>
    <w:p w14:paraId="4B93BDA7" w14:textId="77777777" w:rsidR="00E335E7" w:rsidRDefault="00E335E7" w:rsidP="00E335E7"/>
    <w:p w14:paraId="7DE5E9C2" w14:textId="7DDF85C2" w:rsidR="002B6232" w:rsidRDefault="00E335E7" w:rsidP="00E335E7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5E7"/>
    <w:rsid w:val="000554F2"/>
    <w:rsid w:val="002B6232"/>
    <w:rsid w:val="00A37177"/>
    <w:rsid w:val="00A43436"/>
    <w:rsid w:val="00E3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A64DE"/>
  <w15:chartTrackingRefBased/>
  <w15:docId w15:val="{49D5BC81-C3DF-48E0-9610-6A481ABA2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5E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5E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5E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5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5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5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5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5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5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5E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5E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5E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5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5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5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5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5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5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5E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335E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5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335E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335E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5E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5E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335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5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5E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5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2025-07-20T23:03:00Z</dcterms:created>
  <dcterms:modified xsi:type="dcterms:W3CDTF">2025-07-20T23:03:00Z</dcterms:modified>
</cp:coreProperties>
</file>