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01038" w14:textId="77777777" w:rsidR="009F60A9" w:rsidRDefault="009F60A9" w:rsidP="009F60A9">
      <w:r>
        <w:rPr>
          <w:cs/>
        </w:rPr>
        <w:t xml:space="preserve">ลำดับที่ </w:t>
      </w:r>
      <w:r>
        <w:t>000049</w:t>
      </w:r>
    </w:p>
    <w:p w14:paraId="4C4B1DD8" w14:textId="77777777" w:rsidR="009F60A9" w:rsidRDefault="009F60A9" w:rsidP="009F60A9">
      <w:r>
        <w:rPr>
          <w:cs/>
        </w:rPr>
        <w:t>หัวข้อเรื่อง ทำร้ายร่างกายผู้อื่นจนได้รับอันตรายสาหัส ไม่เป็นการป้องกันโดยชอบด้วยกฎหมาย</w:t>
      </w:r>
    </w:p>
    <w:p w14:paraId="78C4B7B7" w14:textId="77777777" w:rsidR="009F60A9" w:rsidRDefault="009F60A9" w:rsidP="009F60A9">
      <w:r>
        <w:rPr>
          <w:cs/>
        </w:rPr>
        <w:t xml:space="preserve">วิเคราะห์ฎีกาที่ </w:t>
      </w:r>
      <w:r>
        <w:t>7135/2547</w:t>
      </w:r>
    </w:p>
    <w:p w14:paraId="2DC8D5ED" w14:textId="77777777" w:rsidR="009F60A9" w:rsidRDefault="009F60A9" w:rsidP="009F60A9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0CC3B50D" w14:textId="77777777" w:rsidR="009F60A9" w:rsidRDefault="009F60A9" w:rsidP="009F60A9">
      <w:r>
        <w:rPr>
          <w:cs/>
        </w:rPr>
        <w:t>กฎหมายเกี่ยวกับอะไร</w:t>
      </w:r>
    </w:p>
    <w:p w14:paraId="4B055FEE" w14:textId="77777777" w:rsidR="009F60A9" w:rsidRDefault="009F60A9" w:rsidP="009F60A9">
      <w:r>
        <w:rPr>
          <w:cs/>
        </w:rPr>
        <w:t xml:space="preserve">ประมวลกฎหมายอาญา มาตรา </w:t>
      </w:r>
      <w:r>
        <w:t>68 (</w:t>
      </w:r>
      <w:r>
        <w:rPr>
          <w:cs/>
        </w:rPr>
        <w:t>การป้องกันโดยชอบด้วยกฎหมาย)</w:t>
      </w:r>
      <w:r>
        <w:t xml:space="preserve">, </w:t>
      </w:r>
      <w:r>
        <w:rPr>
          <w:cs/>
        </w:rPr>
        <w:t xml:space="preserve">มาตรา </w:t>
      </w:r>
      <w:r>
        <w:t>288, 289, 297 (</w:t>
      </w:r>
      <w:r>
        <w:rPr>
          <w:cs/>
        </w:rPr>
        <w:t>เจตนาฆ่าและทำร้ายร่างกาย)</w:t>
      </w:r>
      <w:r>
        <w:t xml:space="preserve">, </w:t>
      </w:r>
      <w:r>
        <w:rPr>
          <w:cs/>
        </w:rPr>
        <w:t xml:space="preserve">และประมวลกฎหมายวิธีพิจารณาความอาญา มาตรา </w:t>
      </w:r>
      <w:r>
        <w:t>192</w:t>
      </w:r>
      <w:r>
        <w:rPr>
          <w:cs/>
        </w:rPr>
        <w:t xml:space="preserve"> วรรคท้าย</w:t>
      </w:r>
    </w:p>
    <w:p w14:paraId="283E0DBF" w14:textId="77777777" w:rsidR="009F60A9" w:rsidRDefault="009F60A9" w:rsidP="009F60A9"/>
    <w:p w14:paraId="6FA21B85" w14:textId="77777777" w:rsidR="009F60A9" w:rsidRDefault="009F60A9" w:rsidP="009F60A9">
      <w:r>
        <w:rPr>
          <w:cs/>
        </w:rPr>
        <w:t xml:space="preserve">วิเคราะห์คำพิพากษาฎีกาที่ </w:t>
      </w:r>
      <w:r>
        <w:t>7135/2547</w:t>
      </w:r>
    </w:p>
    <w:p w14:paraId="3906B3EE" w14:textId="77777777" w:rsidR="009F60A9" w:rsidRDefault="009F60A9" w:rsidP="009F60A9">
      <w:r>
        <w:rPr>
          <w:cs/>
        </w:rPr>
        <w:t>ข้อเท็จจริง</w:t>
      </w:r>
    </w:p>
    <w:p w14:paraId="5131799E" w14:textId="77777777" w:rsidR="009F60A9" w:rsidRDefault="009F60A9" w:rsidP="009F60A9">
      <w:r>
        <w:rPr>
          <w:cs/>
        </w:rPr>
        <w:t>จำเลยเป็นผู้ก่อเหตุทะเลาะวิวาทและทำร้ายร่างกายก่อน โดยมีการรัดคอผู้เสียหายก่อนจนเกิดการปล้ำต่อสู้กัน จำเลยจึงใช้มีดแทงผู้เสียหายแบบไม่ได้เจาะจงตำแหน่ง และเมื่อแทงไม่สำเร็จยังเปลี่ยนมาใช้ด้ามมีดกระแทกศีรษะแทน ซึ่งผู้เสียหายได้รับบาดแผลหลายแห่ง รวมถึงศีรษะ มือ และบริเวณหน้าอก แต่ไม่มีบาดแผลใดรุนแรงถึงแก่ชีวิต</w:t>
      </w:r>
    </w:p>
    <w:p w14:paraId="7213792A" w14:textId="77777777" w:rsidR="009F60A9" w:rsidRDefault="009F60A9" w:rsidP="009F60A9"/>
    <w:p w14:paraId="701C2722" w14:textId="77777777" w:rsidR="009F60A9" w:rsidRDefault="009F60A9" w:rsidP="009F60A9">
      <w:r>
        <w:rPr>
          <w:cs/>
        </w:rPr>
        <w:t>ข้อกฎหมายและดุลพินิจของศาล</w:t>
      </w:r>
    </w:p>
    <w:p w14:paraId="03162C55" w14:textId="77777777" w:rsidR="009F60A9" w:rsidRDefault="009F60A9" w:rsidP="009F60A9">
      <w:r>
        <w:t xml:space="preserve"> 1. </w:t>
      </w:r>
      <w:r>
        <w:rPr>
          <w:cs/>
        </w:rPr>
        <w:t xml:space="preserve">การกระทำของจำเลยไม่ถือเป็นการป้องกันโดยชอบด้วยกฎหมาย ตามมาตรา </w:t>
      </w:r>
      <w:r>
        <w:t>68</w:t>
      </w:r>
      <w:r>
        <w:rPr>
          <w:cs/>
        </w:rPr>
        <w:t xml:space="preserve"> เพราะมิได้เกิดจากภัยอันละเมิดต่อกฎหมาย หากแต่เป็นการสมัครใจทะเลาะวิวาท</w:t>
      </w:r>
    </w:p>
    <w:p w14:paraId="04AF586D" w14:textId="77777777" w:rsidR="009F60A9" w:rsidRDefault="009F60A9" w:rsidP="009F60A9">
      <w:r>
        <w:t xml:space="preserve"> 2. </w:t>
      </w:r>
      <w:r>
        <w:rPr>
          <w:cs/>
        </w:rPr>
        <w:t>เจตนาของจำเลยไม่ถึงขั้นเจตนาฆ่า เพราะไม่ได้แทงอย่างรุนแรงหรือจงใจซ้ำซาก แต่มีพฤติกรรมแสดงให้เห็นว่าไม่ได้ประสงค์ให้ถึงตาย</w:t>
      </w:r>
    </w:p>
    <w:p w14:paraId="55E01322" w14:textId="77777777" w:rsidR="009F60A9" w:rsidRDefault="009F60A9" w:rsidP="009F60A9">
      <w:r>
        <w:t xml:space="preserve"> 3. </w:t>
      </w:r>
      <w:r>
        <w:rPr>
          <w:cs/>
        </w:rPr>
        <w:t xml:space="preserve">การพิจารณาว่าผู้เสียหายได้รับอันตรายสาหัส แม้ฟ้องมิได้บรรยายตรงๆ แต่ศาลพิจารณาเอกสารท้ายฟ้องร่วมกับรายงานแพทย์พบว่ามีการรักษานาน </w:t>
      </w:r>
      <w:r>
        <w:t>45</w:t>
      </w:r>
      <w:r>
        <w:rPr>
          <w:cs/>
        </w:rPr>
        <w:t xml:space="preserve"> วัน จึงเข้าข่ายอันตรายสาหัส</w:t>
      </w:r>
    </w:p>
    <w:p w14:paraId="104ADF67" w14:textId="77777777" w:rsidR="009F60A9" w:rsidRDefault="009F60A9" w:rsidP="009F60A9">
      <w:r>
        <w:t xml:space="preserve"> 4. </w:t>
      </w:r>
      <w:r>
        <w:rPr>
          <w:cs/>
        </w:rPr>
        <w:t xml:space="preserve">ศาลสามารถลงโทษจำเลยในข้อหาทำร้ายร่างกายจนได้รับอันตรายสาหัสได้ ตาม ป.วิ.อ. มาตรา </w:t>
      </w:r>
      <w:r>
        <w:t>192</w:t>
      </w:r>
      <w:r>
        <w:rPr>
          <w:cs/>
        </w:rPr>
        <w:t xml:space="preserve"> วรรคท้าย แม้ไม่ได้ฟ้องข้อหานี้ไว้โดยตรงแต่มีเนื้อหาครอบคลุมในคำฟ้อง</w:t>
      </w:r>
    </w:p>
    <w:p w14:paraId="236937BB" w14:textId="77777777" w:rsidR="009F60A9" w:rsidRDefault="009F60A9" w:rsidP="009F60A9"/>
    <w:p w14:paraId="168BB516" w14:textId="77777777" w:rsidR="009F60A9" w:rsidRDefault="009F60A9" w:rsidP="009F60A9">
      <w:r>
        <w:rPr>
          <w:cs/>
        </w:rPr>
        <w:lastRenderedPageBreak/>
        <w:t>สรุปคำพิพากษา</w:t>
      </w:r>
    </w:p>
    <w:p w14:paraId="08AED0A8" w14:textId="77777777" w:rsidR="009F60A9" w:rsidRDefault="009F60A9" w:rsidP="009F60A9">
      <w:r>
        <w:rPr>
          <w:cs/>
        </w:rPr>
        <w:t>จำเลยเริ่มก่อเหตุทะเลาะวิวาทด้วยตนเองและใช้กำลังทำร้ายร่างกายผู้เสียหายหลายครั้ง แม้ไม่มีเจตนาฆ่า แต่ก็ทำให้ผู้เสียหายได้รับบาดเจ็บสาหัส ศาลจึงไม่รับฟังข้ออ้างว่าจำเลยป้องกันตัวโดยชอบ และพิพากษาลงโทษในฐานความผิดฐานทำร้ายร่างกายผู้อื่นจนได้รับอันตรายสาหัสแทนฐานพยายามฆ่า</w:t>
      </w:r>
    </w:p>
    <w:p w14:paraId="35877155" w14:textId="77777777" w:rsidR="009F60A9" w:rsidRDefault="009F60A9" w:rsidP="009F60A9"/>
    <w:p w14:paraId="27086E6B" w14:textId="28139B7A" w:rsidR="002B6232" w:rsidRDefault="009F60A9" w:rsidP="009F60A9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0A9"/>
    <w:rsid w:val="000554F2"/>
    <w:rsid w:val="002B6232"/>
    <w:rsid w:val="002E4A2B"/>
    <w:rsid w:val="009F60A9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D1BBB"/>
  <w15:chartTrackingRefBased/>
  <w15:docId w15:val="{2C050930-3C21-4FBF-AA91-9EB0C6E2A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60A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60A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60A9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60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60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60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60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60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60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60A9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60A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60A9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60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60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60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60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60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60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60A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F60A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60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F60A9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F60A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60A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60A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F60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60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60A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60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1576</Characters>
  <Application>Microsoft Office Word</Application>
  <DocSecurity>0</DocSecurity>
  <Lines>13</Lines>
  <Paragraphs>3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2025-07-20T23:06:00Z</dcterms:created>
  <dcterms:modified xsi:type="dcterms:W3CDTF">2025-07-20T23:07:00Z</dcterms:modified>
</cp:coreProperties>
</file>