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F08A9" w14:textId="77777777" w:rsidR="00604D98" w:rsidRDefault="00604D98" w:rsidP="00604D98">
      <w:r>
        <w:rPr>
          <w:cs/>
        </w:rPr>
        <w:t xml:space="preserve">ลำดับที่ </w:t>
      </w:r>
      <w:r>
        <w:t>000063</w:t>
      </w:r>
    </w:p>
    <w:p w14:paraId="492BF491" w14:textId="77777777" w:rsidR="00604D98" w:rsidRDefault="00604D98" w:rsidP="00604D98">
      <w:r>
        <w:rPr>
          <w:cs/>
        </w:rPr>
        <w:t>หัวข้อ การผ่าตัดปลูกถ่ายอวัยวะจากผู้ป่วยสมองตายกับความผิดฐานฆ่าคนตาย</w:t>
      </w:r>
    </w:p>
    <w:p w14:paraId="365228DB" w14:textId="77777777" w:rsidR="00604D98" w:rsidRDefault="00604D98" w:rsidP="00604D98">
      <w:r>
        <w:rPr>
          <w:cs/>
        </w:rPr>
        <w:t xml:space="preserve">วิเคราะห์ฎีกาที่ </w:t>
      </w:r>
      <w:r>
        <w:t>4200/2559</w:t>
      </w:r>
    </w:p>
    <w:p w14:paraId="08F62CA8" w14:textId="77777777" w:rsidR="00604D98" w:rsidRDefault="00604D98" w:rsidP="00604D98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671BED5D" w14:textId="77777777" w:rsidR="00604D98" w:rsidRDefault="00604D98" w:rsidP="00604D98"/>
    <w:p w14:paraId="356DFBCD" w14:textId="77777777" w:rsidR="00604D98" w:rsidRDefault="00604D98" w:rsidP="00604D98">
      <w:r>
        <w:rPr>
          <w:cs/>
        </w:rPr>
        <w:t>กฎหมายเกี่ยวกับอะไร</w:t>
      </w:r>
    </w:p>
    <w:p w14:paraId="5761BA58" w14:textId="77777777" w:rsidR="00604D98" w:rsidRDefault="00604D98" w:rsidP="00604D98">
      <w:r>
        <w:rPr>
          <w:cs/>
        </w:rPr>
        <w:t xml:space="preserve">ประมวลกฎหมายอาญา มาตรา </w:t>
      </w:r>
      <w:r>
        <w:t>288</w:t>
      </w:r>
      <w:r>
        <w:rPr>
          <w:cs/>
        </w:rPr>
        <w:t xml:space="preserve"> ว่าด้วยความผิดฐานฆ่าผู้อื่น</w:t>
      </w:r>
      <w:r>
        <w:t xml:space="preserve">, </w:t>
      </w:r>
      <w:r>
        <w:rPr>
          <w:cs/>
        </w:rPr>
        <w:t xml:space="preserve">ประมวลกฎหมายวิธีพิจารณาความอาญา มาตรา </w:t>
      </w:r>
      <w:r>
        <w:t>193</w:t>
      </w:r>
      <w:r>
        <w:rPr>
          <w:cs/>
        </w:rPr>
        <w:t xml:space="preserve"> วรรคสอง</w:t>
      </w:r>
      <w:r>
        <w:t>, 216, 221</w:t>
      </w:r>
      <w:r>
        <w:rPr>
          <w:cs/>
        </w:rPr>
        <w:t xml:space="preserve"> และ </w:t>
      </w:r>
      <w:r>
        <w:t>225</w:t>
      </w:r>
      <w:r>
        <w:rPr>
          <w:cs/>
        </w:rPr>
        <w:t xml:space="preserve"> ว่าด้วยหลักเกณฑ์การยื่นฎีกาและการวินิจฉัยฎีกา</w:t>
      </w:r>
      <w:r>
        <w:t xml:space="preserve">, </w:t>
      </w:r>
      <w:r>
        <w:rPr>
          <w:cs/>
        </w:rPr>
        <w:t>ประกาศแพ</w:t>
      </w:r>
      <w:proofErr w:type="spellStart"/>
      <w:r>
        <w:rPr>
          <w:cs/>
        </w:rPr>
        <w:t>ทย</w:t>
      </w:r>
      <w:proofErr w:type="spellEnd"/>
      <w:r>
        <w:rPr>
          <w:cs/>
        </w:rPr>
        <w:t xml:space="preserve">สภา เรื่อง เกณฑ์การวินิจฉัยสมองตาย พ.ศ. </w:t>
      </w:r>
      <w:r>
        <w:t>2532</w:t>
      </w:r>
      <w:r>
        <w:rPr>
          <w:cs/>
        </w:rPr>
        <w:t xml:space="preserve"> และ ฉบับที่ </w:t>
      </w:r>
      <w:r>
        <w:t>2</w:t>
      </w:r>
      <w:r>
        <w:rPr>
          <w:cs/>
        </w:rPr>
        <w:t xml:space="preserve"> พ.ศ. </w:t>
      </w:r>
      <w:r>
        <w:t>2539</w:t>
      </w:r>
    </w:p>
    <w:p w14:paraId="5B3697C3" w14:textId="77777777" w:rsidR="00604D98" w:rsidRDefault="00604D98" w:rsidP="00604D98"/>
    <w:p w14:paraId="5868ECDA" w14:textId="77777777" w:rsidR="00604D98" w:rsidRDefault="00604D98" w:rsidP="00604D98">
      <w:r>
        <w:rPr>
          <w:cs/>
        </w:rPr>
        <w:t xml:space="preserve">วิเคราะห์คำพิพากษาฎีกาเลขที่ </w:t>
      </w:r>
      <w:r>
        <w:t>4200/2559</w:t>
      </w:r>
    </w:p>
    <w:p w14:paraId="4C535F4E" w14:textId="77777777" w:rsidR="00604D98" w:rsidRDefault="00604D98" w:rsidP="00604D98">
      <w:r>
        <w:rPr>
          <w:cs/>
        </w:rPr>
        <w:t>ข้อเท็จจริง:</w:t>
      </w:r>
    </w:p>
    <w:p w14:paraId="357C13B2" w14:textId="77777777" w:rsidR="00604D98" w:rsidRDefault="00604D98" w:rsidP="00604D98">
      <w:r>
        <w:rPr>
          <w:cs/>
        </w:rPr>
        <w:t xml:space="preserve">โจทก์ร่วมที่ </w:t>
      </w:r>
      <w:r>
        <w:t>2</w:t>
      </w:r>
      <w:r>
        <w:rPr>
          <w:cs/>
        </w:rPr>
        <w:t xml:space="preserve"> ฟ้องจำเลยในความผิดฐานร่วมกันฆ่าผู้อื่น โดยกล่าวหาว่าจำเลยร่วมกันผ่าตัดนำไตและตับออกจากร่างกายของผู้ป่วย ล. และ น. ขณะยังไม่อยู่ในสภาวะสมองตาย เพื่อไปปลูกถ่ายอวัยวะให้ผู้อื่น</w:t>
      </w:r>
    </w:p>
    <w:p w14:paraId="740C5DC4" w14:textId="77777777" w:rsidR="00604D98" w:rsidRDefault="00604D98" w:rsidP="00604D98"/>
    <w:p w14:paraId="19761AB2" w14:textId="77777777" w:rsidR="00604D98" w:rsidRDefault="00604D98" w:rsidP="00604D98">
      <w:r>
        <w:rPr>
          <w:cs/>
        </w:rPr>
        <w:t>ศาลชั้นต้นพิพากษายกฟ้อง โดยพิจารณาจากหลักฐานทางการแพทย์ซึ่งวินิจฉัยว่า ผู้ป่วยทั้งสองอยู่ในสภาวะสมองตายก่อนการผ่าตัด และไม่มีการหายใจด้วยตนเอง</w:t>
      </w:r>
    </w:p>
    <w:p w14:paraId="62EAE71E" w14:textId="77777777" w:rsidR="00604D98" w:rsidRDefault="00604D98" w:rsidP="00604D98"/>
    <w:p w14:paraId="68B15C89" w14:textId="77777777" w:rsidR="00604D98" w:rsidRDefault="00604D98" w:rsidP="00604D98">
      <w:r>
        <w:rPr>
          <w:cs/>
        </w:rPr>
        <w:t>ศาลอุทธรณ์พิพากษายืนตามศาลชั้นต้น</w:t>
      </w:r>
    </w:p>
    <w:p w14:paraId="7737F086" w14:textId="77777777" w:rsidR="00604D98" w:rsidRDefault="00604D98" w:rsidP="00604D98"/>
    <w:p w14:paraId="38132F14" w14:textId="77777777" w:rsidR="00604D98" w:rsidRDefault="00604D98" w:rsidP="00604D98">
      <w:r>
        <w:rPr>
          <w:cs/>
        </w:rPr>
        <w:t xml:space="preserve">โจทก์ร่วมที่ </w:t>
      </w:r>
      <w:r>
        <w:t>2</w:t>
      </w:r>
      <w:r>
        <w:rPr>
          <w:cs/>
        </w:rPr>
        <w:t xml:space="preserve"> ฎีกา โดยนำข้อความจากอุทธรณ์มาใช้ซ้ำโดยไม่ระบุว่าเหตุใดคำวินิจฉัยของศาลอุทธรณ์จึงไม่ถูกต้อง และไม่ยกข้อกฎหมายหรือข้อเท็จจริงใหม่</w:t>
      </w:r>
    </w:p>
    <w:p w14:paraId="5301E968" w14:textId="77777777" w:rsidR="00604D98" w:rsidRDefault="00604D98" w:rsidP="00604D98"/>
    <w:p w14:paraId="0B641E24" w14:textId="77777777" w:rsidR="00604D98" w:rsidRDefault="00604D98" w:rsidP="00604D98">
      <w:r>
        <w:rPr>
          <w:cs/>
        </w:rPr>
        <w:t>ข้อกฎหมายและดุลพินิจของศาล:</w:t>
      </w:r>
    </w:p>
    <w:p w14:paraId="1AE4F903" w14:textId="77777777" w:rsidR="00604D98" w:rsidRDefault="00604D98" w:rsidP="00604D98">
      <w:r>
        <w:rPr>
          <w:cs/>
        </w:rPr>
        <w:lastRenderedPageBreak/>
        <w:t xml:space="preserve">ศาลฎีกาวินิจฉัยว่า ฎีกาของโจทก์ร่วมที่ </w:t>
      </w:r>
      <w:r>
        <w:t>2</w:t>
      </w:r>
      <w:r>
        <w:rPr>
          <w:cs/>
        </w:rPr>
        <w:t xml:space="preserve"> ไม่เป็นไปตามหลักเกณฑ์ที่กฎหมายกำหนดไว้ใน ป.วิ.อ. มาตรา </w:t>
      </w:r>
      <w:r>
        <w:t>193</w:t>
      </w:r>
      <w:r>
        <w:rPr>
          <w:cs/>
        </w:rPr>
        <w:t xml:space="preserve"> วรรคสอง ประกอบ มาตรา </w:t>
      </w:r>
      <w:r>
        <w:t>216</w:t>
      </w:r>
      <w:r>
        <w:rPr>
          <w:cs/>
        </w:rPr>
        <w:t xml:space="preserve"> และ </w:t>
      </w:r>
      <w:r>
        <w:t>225</w:t>
      </w:r>
      <w:r>
        <w:rPr>
          <w:cs/>
        </w:rPr>
        <w:t xml:space="preserve"> เนื่องจากไม่มีการคัดค้านอย่างชัดเจนต่อคำพิพากษาของศาลอุทธรณ์ อีกทั้งนำข้อเท็จจริงที่ยุติแล้วในศาลล่างขึ้นมาโต้แย้งใหม่ ศาลฎีกาจึงไม่รับฎีกาไว้พิจารณา</w:t>
      </w:r>
    </w:p>
    <w:p w14:paraId="5D31A8D4" w14:textId="77777777" w:rsidR="00604D98" w:rsidRDefault="00604D98" w:rsidP="00604D98"/>
    <w:p w14:paraId="5526A475" w14:textId="77777777" w:rsidR="00604D98" w:rsidRDefault="00604D98" w:rsidP="00604D98">
      <w:r>
        <w:rPr>
          <w:cs/>
        </w:rPr>
        <w:t xml:space="preserve">ในประเด็นเรื่องการสมองตาย ศาลฎีกาวินิจฉัยว่า แม้จะมีข้อบกพร่องบางประการ เช่น ไม่ครบองค์แพทย์ </w:t>
      </w:r>
      <w:r>
        <w:t>3</w:t>
      </w:r>
      <w:r>
        <w:rPr>
          <w:cs/>
        </w:rPr>
        <w:t xml:space="preserve"> คน หรือไม่ใช้แบบฟอร์มของแพ</w:t>
      </w:r>
      <w:proofErr w:type="spellStart"/>
      <w:r>
        <w:rPr>
          <w:cs/>
        </w:rPr>
        <w:t>ทย</w:t>
      </w:r>
      <w:proofErr w:type="spellEnd"/>
      <w:r>
        <w:rPr>
          <w:cs/>
        </w:rPr>
        <w:t>สภา แต่การวินิจฉัยโดยแพทย์เฉพาะทางที่ใช้หลักวิชาการตามเกณฑ์แพ</w:t>
      </w:r>
      <w:proofErr w:type="spellStart"/>
      <w:r>
        <w:rPr>
          <w:cs/>
        </w:rPr>
        <w:t>ทย</w:t>
      </w:r>
      <w:proofErr w:type="spellEnd"/>
      <w:r>
        <w:rPr>
          <w:cs/>
        </w:rPr>
        <w:t>สภา ถือได้ว่าเพียงพอในการยืนยันว่า ผู้ป่วยถึงแก่ความตายแล้วตามความหมายในทางกฎหมาย การกระทำของจำเลยจึงเป็นการกระทำต่อบุคคลที่เสียชีวิตแล้ว ไม่เข้าข่ายความผิดฐานฆ่าผู้อื่น</w:t>
      </w:r>
    </w:p>
    <w:p w14:paraId="467FF55E" w14:textId="77777777" w:rsidR="00604D98" w:rsidRDefault="00604D98" w:rsidP="00604D98"/>
    <w:p w14:paraId="35F50153" w14:textId="77777777" w:rsidR="00604D98" w:rsidRDefault="00604D98" w:rsidP="00604D98">
      <w:r>
        <w:rPr>
          <w:cs/>
        </w:rPr>
        <w:t>สรุปคำพิพากษา</w:t>
      </w:r>
    </w:p>
    <w:p w14:paraId="13408F64" w14:textId="77777777" w:rsidR="00604D98" w:rsidRDefault="00604D98" w:rsidP="00604D98">
      <w:r>
        <w:rPr>
          <w:cs/>
        </w:rPr>
        <w:t xml:space="preserve">ศาลฎีกาไม่รับฎีกาของโจทก์ร่วมที่ </w:t>
      </w:r>
      <w:r>
        <w:t>2</w:t>
      </w:r>
      <w:r>
        <w:rPr>
          <w:cs/>
        </w:rPr>
        <w:t xml:space="preserve"> ไว้พิจารณา เนื่องจากฎีกาไม่ชอบด้วยรูปแบบและเนื้อหา ไม่ได้คัดค้านคำพิพากษาศาลอุทธรณ์ตามหลักเกณฑ์กฎหมาย อีกทั้งศาลวินิจฉัยว่า ล. และ น. อยู่ในสภาวะสมองตายก่อนการผ่าตัดตามหลักเกณฑ์ทางการแพทย์ จึงถือว่าเสียชีวิตแล้ว และการผ่าตัดนำอวัยวะออกไม่เป็นความผิดฐานฆ่าคนตาย</w:t>
      </w:r>
    </w:p>
    <w:p w14:paraId="2EC9B8AF" w14:textId="77777777" w:rsidR="00604D98" w:rsidRDefault="00604D98" w:rsidP="00604D98"/>
    <w:p w14:paraId="0105617C" w14:textId="0BBEE4C0" w:rsidR="002B6232" w:rsidRDefault="00604D98" w:rsidP="00604D98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D98"/>
    <w:rsid w:val="000554F2"/>
    <w:rsid w:val="002B6232"/>
    <w:rsid w:val="00454639"/>
    <w:rsid w:val="00604D98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0C8D5"/>
  <w15:chartTrackingRefBased/>
  <w15:docId w15:val="{CDB33B5D-551F-46FE-9C34-763444B9E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4D9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4D9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4D98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4D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4D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4D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4D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4D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4D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4D98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4D9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4D98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4D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4D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4D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4D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4D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4D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4D9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04D9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4D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04D98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04D9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4D9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4D9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04D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4D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4D9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4D9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1883</Characters>
  <Application>Microsoft Office Word</Application>
  <DocSecurity>0</DocSecurity>
  <Lines>15</Lines>
  <Paragraphs>4</Paragraphs>
  <ScaleCrop>false</ScaleCrop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2025-07-21T21:51:00Z</dcterms:created>
  <dcterms:modified xsi:type="dcterms:W3CDTF">2025-07-21T21:51:00Z</dcterms:modified>
</cp:coreProperties>
</file>