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DF1AB0" w14:textId="77777777" w:rsidR="00F01744" w:rsidRDefault="00F01744" w:rsidP="00F01744">
      <w:r>
        <w:rPr>
          <w:cs/>
        </w:rPr>
        <w:t xml:space="preserve">ลำดับที่ </w:t>
      </w:r>
      <w:r>
        <w:t>000069</w:t>
      </w:r>
    </w:p>
    <w:p w14:paraId="230FD224" w14:textId="77777777" w:rsidR="00F01744" w:rsidRDefault="00F01744" w:rsidP="00F01744">
      <w:r>
        <w:rPr>
          <w:cs/>
        </w:rPr>
        <w:t>หัวข้อเรื่อง การบังคับคดีตามสัญญาประนีประนอมยอมความต้องเป็นไปตามข้อตกลง</w:t>
      </w:r>
    </w:p>
    <w:p w14:paraId="30FD80D3" w14:textId="77777777" w:rsidR="00F01744" w:rsidRDefault="00F01744" w:rsidP="00F01744">
      <w:r>
        <w:rPr>
          <w:cs/>
        </w:rPr>
        <w:t xml:space="preserve">วิเคราะห์ฎีกาที่ </w:t>
      </w:r>
      <w:r>
        <w:t>3635/2541</w:t>
      </w:r>
    </w:p>
    <w:p w14:paraId="0843FF04" w14:textId="77777777" w:rsidR="00F01744" w:rsidRDefault="00F01744" w:rsidP="00F01744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39AE032" w14:textId="77777777" w:rsidR="00F01744" w:rsidRDefault="00F01744" w:rsidP="00F01744"/>
    <w:p w14:paraId="5797AA4A" w14:textId="77777777" w:rsidR="00F01744" w:rsidRDefault="00F01744" w:rsidP="00F01744">
      <w:r>
        <w:rPr>
          <w:cs/>
        </w:rPr>
        <w:t>กฎหมายเกี่ยวกับอะไร ประมวลกฎหมายวิธีพิจารณาความแพ่ง เรื่องการบังคับคดีตามคำพิพากษา และประมวลกฎหมายแพ่งและพาณิชย์ว่าด้วยการหักกลบลบหนี้</w:t>
      </w:r>
    </w:p>
    <w:p w14:paraId="706CC7B3" w14:textId="77777777" w:rsidR="00F01744" w:rsidRDefault="00F01744" w:rsidP="00F01744"/>
    <w:p w14:paraId="183610AC" w14:textId="77777777" w:rsidR="00F01744" w:rsidRDefault="00F01744" w:rsidP="00F01744">
      <w:r>
        <w:rPr>
          <w:cs/>
        </w:rPr>
        <w:t>วิเคราะห์คำพิพากษา</w:t>
      </w:r>
    </w:p>
    <w:p w14:paraId="6D2A46A9" w14:textId="77777777" w:rsidR="00F01744" w:rsidRDefault="00F01744" w:rsidP="00F01744">
      <w:r>
        <w:rPr>
          <w:cs/>
        </w:rPr>
        <w:t>ข้อเท็จจริง</w:t>
      </w:r>
    </w:p>
    <w:p w14:paraId="09E5B9BC" w14:textId="77777777" w:rsidR="00F01744" w:rsidRDefault="00F01744" w:rsidP="00F01744">
      <w:r>
        <w:rPr>
          <w:cs/>
        </w:rPr>
        <w:t>โจทก์และจำเลยทำสัญญาประนีประนอมยอมความกัน และศาลมีคำพิพากษาตามยอม หากฝ่ายใดไม่ปฏิบัติตาม จำเป็นต้องบังคับคดีตามข้อตกลงนั้น</w:t>
      </w:r>
    </w:p>
    <w:p w14:paraId="4D1309FC" w14:textId="77777777" w:rsidR="00F01744" w:rsidRDefault="00F01744" w:rsidP="00F01744">
      <w:r>
        <w:rPr>
          <w:cs/>
        </w:rPr>
        <w:t>โจทก์เป็นฝ่ายผิดสัญญา จำเลยจึงนำทรัพย์จำนองออกขายทอดตลาดแล้วแต่ยังขายไม่ได้</w:t>
      </w:r>
    </w:p>
    <w:p w14:paraId="6E72D439" w14:textId="77777777" w:rsidR="00F01744" w:rsidRDefault="00F01744" w:rsidP="00F01744"/>
    <w:p w14:paraId="46447A14" w14:textId="77777777" w:rsidR="00F01744" w:rsidRDefault="00F01744" w:rsidP="00F01744">
      <w:r>
        <w:rPr>
          <w:cs/>
        </w:rPr>
        <w:t>ข้อกฎหมายและดุลพินิจของศาล</w:t>
      </w:r>
    </w:p>
    <w:p w14:paraId="4C0C3658" w14:textId="77777777" w:rsidR="00F01744" w:rsidRDefault="00F01744" w:rsidP="00F01744">
      <w:r>
        <w:rPr>
          <w:cs/>
        </w:rPr>
        <w:t>สัญญาประนีประนอมยอมความกำหนดว่า หากขายทอดตลาดทรัพย์จำนองแล้วได้เงินไม่พอ จำเลยจึงจะมีสิทธิบังคับจากทรัพย์อื่นได้</w:t>
      </w:r>
    </w:p>
    <w:p w14:paraId="0B8DA916" w14:textId="77777777" w:rsidR="00F01744" w:rsidRDefault="00F01744" w:rsidP="00F01744">
      <w:r>
        <w:rPr>
          <w:cs/>
        </w:rPr>
        <w:t>แต่ในคดีนี้ ยังขายไม่ได้ ศาลวินิจฉัยว่า “ยังขายไม่ได้” ≠ “ขายแล้วได้เงินไม่พอ” ดังนั้นยังไม่ถึงขั้นที่จำเลยจะใช้สิทธิยึดทรัพย์อื่นของโจทก์ได้</w:t>
      </w:r>
    </w:p>
    <w:p w14:paraId="549C5FAC" w14:textId="77777777" w:rsidR="00F01744" w:rsidRDefault="00F01744" w:rsidP="00F01744">
      <w:r>
        <w:rPr>
          <w:cs/>
        </w:rPr>
        <w:t>การที่จำเลยไปหักเงินจากบัญชีเงินฝากของโจทก์จึง เป็นการผิดข้อตกลงในสัญญาประนีประนอมยอมความ</w:t>
      </w:r>
    </w:p>
    <w:p w14:paraId="0E0F298C" w14:textId="77777777" w:rsidR="00F01744" w:rsidRDefault="00F01744" w:rsidP="00F01744">
      <w:r>
        <w:rPr>
          <w:cs/>
        </w:rPr>
        <w:t>จำเลยอ้างว่าเป็นการหักกลบลบหนี้ก็ไม่อาจอ้างได้ เพราะยังมีข้อสัญญาที่ต้องปฏิบัติตามกันอยู่</w:t>
      </w:r>
    </w:p>
    <w:p w14:paraId="76B98E16" w14:textId="77777777" w:rsidR="00F01744" w:rsidRDefault="00F01744" w:rsidP="00F01744"/>
    <w:p w14:paraId="478CE4F7" w14:textId="77777777" w:rsidR="00F01744" w:rsidRDefault="00F01744" w:rsidP="00F01744">
      <w:r>
        <w:rPr>
          <w:cs/>
        </w:rPr>
        <w:t>สรุปคำพิพากษา</w:t>
      </w:r>
    </w:p>
    <w:p w14:paraId="0338C50E" w14:textId="77777777" w:rsidR="00F01744" w:rsidRDefault="00F01744" w:rsidP="00F01744">
      <w:r>
        <w:rPr>
          <w:cs/>
        </w:rPr>
        <w:lastRenderedPageBreak/>
        <w:t>การบังคับคดีต้องเป็นไปตามข้อตกลงในสัญญาประนีประนอมยอมความ หากยังไม่มีเหตุให้ใช้สิทธิตามเงื่อนไข เช่น ยังไม่สามารถขายทอดตลาดทรัพย์จำนองได้ จำเลยจะบังคับเอาจากทรัพย์สินอื่นของโจทก์ หรือหักเงินจากบัญชีของโจทก์เองไม่ได้ ถือเป็นการกระทำที่ขัดต่อสัญญาและผิดกฎหมาย</w:t>
      </w:r>
    </w:p>
    <w:p w14:paraId="33EC5E16" w14:textId="77777777" w:rsidR="00F01744" w:rsidRDefault="00F01744" w:rsidP="00F01744"/>
    <w:p w14:paraId="35A7AF55" w14:textId="0DE24E16" w:rsidR="002B6232" w:rsidRDefault="00F01744" w:rsidP="00F01744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744"/>
    <w:rsid w:val="000554F2"/>
    <w:rsid w:val="002B6232"/>
    <w:rsid w:val="00454639"/>
    <w:rsid w:val="00A43436"/>
    <w:rsid w:val="00F0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2C74B"/>
  <w15:chartTrackingRefBased/>
  <w15:docId w15:val="{A99D1244-3284-4EA7-B797-6D9A4F75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174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174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174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1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1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1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1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1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1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174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174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174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17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17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1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1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1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1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174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0174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1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0174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0174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174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174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01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1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174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17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2025-07-21T21:56:00Z</dcterms:created>
  <dcterms:modified xsi:type="dcterms:W3CDTF">2025-07-21T21:56:00Z</dcterms:modified>
</cp:coreProperties>
</file>