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3B298" w14:textId="77777777" w:rsidR="002846A7" w:rsidRDefault="002846A7" w:rsidP="002846A7">
      <w:r>
        <w:rPr>
          <w:cs/>
        </w:rPr>
        <w:t xml:space="preserve">ลำดับที่ </w:t>
      </w:r>
      <w:r>
        <w:t>000077</w:t>
      </w:r>
    </w:p>
    <w:p w14:paraId="247721ED" w14:textId="77777777" w:rsidR="002846A7" w:rsidRDefault="002846A7" w:rsidP="002846A7">
      <w:r>
        <w:rPr>
          <w:cs/>
        </w:rPr>
        <w:t>หัวข้อเรื่อง</w:t>
      </w:r>
    </w:p>
    <w:p w14:paraId="095D3720" w14:textId="77777777" w:rsidR="002846A7" w:rsidRDefault="002846A7" w:rsidP="002846A7">
      <w:r>
        <w:rPr>
          <w:cs/>
        </w:rPr>
        <w:t>การบังคับจำนองและสิทธิของผู้รับโอนทรัพย์จากการขายทอดตลาด</w:t>
      </w:r>
    </w:p>
    <w:p w14:paraId="581878AD" w14:textId="77777777" w:rsidR="002846A7" w:rsidRDefault="002846A7" w:rsidP="002846A7"/>
    <w:p w14:paraId="3DDA6B93" w14:textId="77777777" w:rsidR="002846A7" w:rsidRDefault="002846A7" w:rsidP="002846A7">
      <w:r>
        <w:rPr>
          <w:cs/>
        </w:rPr>
        <w:t xml:space="preserve">วิเคราะห์ฎีกาที่ </w:t>
      </w:r>
      <w:r>
        <w:t>5584/2555</w:t>
      </w:r>
    </w:p>
    <w:p w14:paraId="7F5DC15D" w14:textId="77777777" w:rsidR="002846A7" w:rsidRDefault="002846A7" w:rsidP="002846A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ACFFA41" w14:textId="77777777" w:rsidR="002846A7" w:rsidRDefault="002846A7" w:rsidP="002846A7"/>
    <w:p w14:paraId="27C077FD" w14:textId="77777777" w:rsidR="002846A7" w:rsidRDefault="002846A7" w:rsidP="002846A7">
      <w:r>
        <w:rPr>
          <w:cs/>
        </w:rPr>
        <w:t>กฎหมายเกี่ยวกับอะไร</w:t>
      </w:r>
    </w:p>
    <w:p w14:paraId="1DC7FFBA" w14:textId="77777777" w:rsidR="002846A7" w:rsidRDefault="002846A7" w:rsidP="002846A7">
      <w:r>
        <w:rPr>
          <w:cs/>
        </w:rPr>
        <w:t xml:space="preserve">ประมวลกฎหมายแพ่งและพาณิชย์ ว่าด้วยการจำนอง มาตรา </w:t>
      </w:r>
      <w:r>
        <w:t>735, 738, 739</w:t>
      </w:r>
    </w:p>
    <w:p w14:paraId="1CAA3BBE" w14:textId="77777777" w:rsidR="002846A7" w:rsidRDefault="002846A7" w:rsidP="002846A7">
      <w:r>
        <w:rPr>
          <w:cs/>
        </w:rPr>
        <w:t xml:space="preserve">พระราชบัญญัติล้มละลาย พ.ศ. </w:t>
      </w:r>
      <w:r>
        <w:t>2483</w:t>
      </w:r>
      <w:r>
        <w:rPr>
          <w:cs/>
        </w:rPr>
        <w:t xml:space="preserve"> มาตรา </w:t>
      </w:r>
      <w:r>
        <w:t>6</w:t>
      </w:r>
      <w:r>
        <w:rPr>
          <w:cs/>
        </w:rPr>
        <w:t xml:space="preserve"> และ มาตรา </w:t>
      </w:r>
      <w:r>
        <w:t>10 (1)</w:t>
      </w:r>
    </w:p>
    <w:p w14:paraId="49C2B234" w14:textId="77777777" w:rsidR="002846A7" w:rsidRDefault="002846A7" w:rsidP="002846A7"/>
    <w:p w14:paraId="4D3B47FC" w14:textId="77777777" w:rsidR="002846A7" w:rsidRDefault="002846A7" w:rsidP="002846A7">
      <w:r>
        <w:rPr>
          <w:cs/>
        </w:rPr>
        <w:t>วิเคราะห์คำพิพากษา</w:t>
      </w:r>
    </w:p>
    <w:p w14:paraId="7645793E" w14:textId="77777777" w:rsidR="002846A7" w:rsidRDefault="002846A7" w:rsidP="002846A7">
      <w:r>
        <w:rPr>
          <w:cs/>
        </w:rPr>
        <w:t>ข้อเท็จจริง</w:t>
      </w:r>
    </w:p>
    <w:p w14:paraId="62493289" w14:textId="77777777" w:rsidR="002846A7" w:rsidRDefault="002846A7" w:rsidP="002846A7">
      <w:r>
        <w:rPr>
          <w:cs/>
        </w:rPr>
        <w:t>จำเลยเป็นผู้ซื้อทรัพย์ที่มีภาระจำนองจากการขายทอดตลาดในคดีแพ่ง โดยมิใช่เป็นผู้จำนองแต่เดิม โจทก์เป็นผู้รับจำนอง ต้องการใช้สิทธิฟ้องจำเลยให้รับผิดตามภาระจำนอง รวมถึงขอให้บังคับคดีในทรัพย์สินอื่นของจำเลยด้วย หากได้เงินจากการขายทอดตลาดไม่พอชำระหนี้</w:t>
      </w:r>
    </w:p>
    <w:p w14:paraId="2D24AB14" w14:textId="77777777" w:rsidR="002846A7" w:rsidRDefault="002846A7" w:rsidP="002846A7"/>
    <w:p w14:paraId="72C3FB06" w14:textId="77777777" w:rsidR="002846A7" w:rsidRDefault="002846A7" w:rsidP="002846A7">
      <w:r>
        <w:rPr>
          <w:cs/>
        </w:rPr>
        <w:t>ข้อกฎหมายและดุลพินิจของศาล</w:t>
      </w:r>
    </w:p>
    <w:p w14:paraId="6382106F" w14:textId="77777777" w:rsidR="002846A7" w:rsidRDefault="002846A7" w:rsidP="002846A7">
      <w:r>
        <w:t xml:space="preserve"> 1. </w:t>
      </w:r>
      <w:r>
        <w:rPr>
          <w:cs/>
        </w:rPr>
        <w:t>ศาลวินิจฉัยว่า การที่จำเลยซื้อทรัพย์สินซึ่งมีภาระจำนองจากการขายทอดตลาดในคดีแพ่งนั้น ทำให้จำเลยมีสถานะเป็น “ผู้รับโอนทรัพย์สินซึ่งจำนอง” ไม่ใช่ “ผู้จำนอง”</w:t>
      </w:r>
    </w:p>
    <w:p w14:paraId="0FBD6AE3" w14:textId="77777777" w:rsidR="002846A7" w:rsidRDefault="002846A7" w:rsidP="002846A7">
      <w:r>
        <w:t xml:space="preserve"> 2. </w:t>
      </w:r>
      <w:r>
        <w:rPr>
          <w:cs/>
        </w:rPr>
        <w:t xml:space="preserve">ตาม ป.พ.พ. มาตรา </w:t>
      </w:r>
      <w:r>
        <w:t>735</w:t>
      </w:r>
      <w:r>
        <w:rPr>
          <w:cs/>
        </w:rPr>
        <w:t xml:space="preserve"> หากผู้รับโอนทรัพย์สินจำนองไม่ใช้สิทธิไถ่ถอน โจทก์ต้องมี “หนังสือบอกกล่าว” ล่วงหน้าไม่น้อยกว่า </w:t>
      </w:r>
      <w:r>
        <w:t>1</w:t>
      </w:r>
      <w:r>
        <w:rPr>
          <w:cs/>
        </w:rPr>
        <w:t xml:space="preserve"> เดือน ก่อนจะบังคับจำนองได้</w:t>
      </w:r>
    </w:p>
    <w:p w14:paraId="70BA43E7" w14:textId="77777777" w:rsidR="002846A7" w:rsidRDefault="002846A7" w:rsidP="002846A7">
      <w:r>
        <w:t xml:space="preserve"> 3. </w:t>
      </w:r>
      <w:r>
        <w:rPr>
          <w:cs/>
        </w:rPr>
        <w:t>หากได้เงินจากการบังคับจำนองไม่พอชำระหนี้ โจทก์ไม่มีสิทธิเรียกร้องเพิ่มเติมจากผู้รับโอน (จำเลย) ได้อีก เพราะจำเลยไม่ใช่ลูกหนี้ตามคำพิพากษาเดิม และไม่มีสถานะเป็นผู้จำนอง</w:t>
      </w:r>
    </w:p>
    <w:p w14:paraId="34CBF306" w14:textId="77777777" w:rsidR="002846A7" w:rsidRDefault="002846A7" w:rsidP="002846A7">
      <w:r>
        <w:lastRenderedPageBreak/>
        <w:t xml:space="preserve"> 4. </w:t>
      </w:r>
      <w:r>
        <w:rPr>
          <w:cs/>
        </w:rPr>
        <w:t>แม้ศาลแพ่งจะมีคำพิพากษาให้จำเลยต้องรับผิดตามสัญญาจำนอง แต่ในทางกฎหมายล้มละลาย ศาลฎีกาเห็นว่าคำพิพากษาดังกล่าวไม่มีผลผูกพัน เนื่องจากเป็นเรื่องความสงบเรียบร้อย</w:t>
      </w:r>
    </w:p>
    <w:p w14:paraId="0F36FBA2" w14:textId="77777777" w:rsidR="002846A7" w:rsidRDefault="002846A7" w:rsidP="002846A7">
      <w:r>
        <w:t xml:space="preserve"> 5. </w:t>
      </w:r>
      <w:r>
        <w:rPr>
          <w:cs/>
        </w:rPr>
        <w:t xml:space="preserve">โจทก์เป็นเจ้าหนี้มีประกันตาม พ.ร.บ.ล้มละลาย มาตรา </w:t>
      </w:r>
      <w:r>
        <w:t>6</w:t>
      </w:r>
      <w:r>
        <w:rPr>
          <w:cs/>
        </w:rPr>
        <w:t xml:space="preserve"> แต่มีสิทธิบังคับหนี้ได้เฉพาะจากทรัพย์ซึ่งจำนองเท่านั้น</w:t>
      </w:r>
    </w:p>
    <w:p w14:paraId="4B603025" w14:textId="77777777" w:rsidR="002846A7" w:rsidRDefault="002846A7" w:rsidP="002846A7">
      <w:r>
        <w:t xml:space="preserve"> 6. </w:t>
      </w:r>
      <w:r>
        <w:rPr>
          <w:cs/>
        </w:rPr>
        <w:t xml:space="preserve">โจทก์ไม่มีสิทธิฟ้องจำเลยให้ล้มละลาย เนื่องจากจำเลยมิใช่ลูกหนี้ตามความหมายของ พ.ร.บ.ล้มละลาย มาตรา </w:t>
      </w:r>
      <w:r>
        <w:t>10 (1)</w:t>
      </w:r>
    </w:p>
    <w:p w14:paraId="4423E16B" w14:textId="77777777" w:rsidR="002846A7" w:rsidRDefault="002846A7" w:rsidP="002846A7"/>
    <w:p w14:paraId="2F8BA7E1" w14:textId="77777777" w:rsidR="002846A7" w:rsidRDefault="002846A7" w:rsidP="002846A7">
      <w:r>
        <w:rPr>
          <w:cs/>
        </w:rPr>
        <w:t>สรุปคำพิพากษา</w:t>
      </w:r>
    </w:p>
    <w:p w14:paraId="1BB42CB2" w14:textId="77777777" w:rsidR="002846A7" w:rsidRDefault="002846A7" w:rsidP="002846A7">
      <w:r>
        <w:rPr>
          <w:cs/>
        </w:rPr>
        <w:t>จำเลยในฐานะผู้ซื้อทรัพย์ที่ติดภาระจำนองจากการขายทอดตลาด มิได้มีฐานะเป็นผู้จำนอง และไม่ต้องรับผิดชดใช้หนี้ที่เกินกว่าทรัพย์ที่เป็นหลักประกัน โจทก์ไม่สามารถฟ้องจำเลยให้ล้มละลายได้ และศาลวินิจฉัยว่า แม้จะมีคำพิพากษาแพ่งให้จำเลยรับผิด ก็ไม่อาจขยายผลมาผูกพันในคดีล้มละลายได้ โจทก์มีสิทธิในฐานะเจ้าหนี้มีประกันเฉพาะในทรัพย์ที่จำนองเท่านั้น</w:t>
      </w:r>
    </w:p>
    <w:p w14:paraId="6A2366DA" w14:textId="77777777" w:rsidR="002846A7" w:rsidRDefault="002846A7" w:rsidP="002846A7"/>
    <w:p w14:paraId="0B5561C2" w14:textId="6B2DB041" w:rsidR="002B6232" w:rsidRPr="002846A7" w:rsidRDefault="002846A7" w:rsidP="002846A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284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6A7"/>
    <w:rsid w:val="000554F2"/>
    <w:rsid w:val="00055E53"/>
    <w:rsid w:val="002846A7"/>
    <w:rsid w:val="002B623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D9B11"/>
  <w15:chartTrackingRefBased/>
  <w15:docId w15:val="{2F75BEF0-77D0-4BA3-BB81-85928A5A9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46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46A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46A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6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46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46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46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46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46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46A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46A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46A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6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46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46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46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46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46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46A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846A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6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846A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846A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46A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46A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846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46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46A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46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2025-07-21T22:27:00Z</dcterms:created>
  <dcterms:modified xsi:type="dcterms:W3CDTF">2025-07-21T22:27:00Z</dcterms:modified>
</cp:coreProperties>
</file>