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9FD3C" w14:textId="77777777" w:rsidR="00BB0899" w:rsidRDefault="00BB0899" w:rsidP="00BB0899">
      <w:r>
        <w:rPr>
          <w:cs/>
        </w:rPr>
        <w:t xml:space="preserve">ลำดับที่ </w:t>
      </w:r>
      <w:r>
        <w:t>000088</w:t>
      </w:r>
    </w:p>
    <w:p w14:paraId="40C4D6AA" w14:textId="77777777" w:rsidR="00BB0899" w:rsidRDefault="00BB0899" w:rsidP="00BB0899">
      <w:r>
        <w:rPr>
          <w:cs/>
        </w:rPr>
        <w:t>หัวข้อเรื่อง ขายไม้ท่อนซุงไม่ได้รับอนุญาต ไม่ใช่ความผิดฐานฉ้อโกง</w:t>
      </w:r>
    </w:p>
    <w:p w14:paraId="5A6C18DD" w14:textId="77777777" w:rsidR="00BB0899" w:rsidRDefault="00BB0899" w:rsidP="00BB0899">
      <w:r>
        <w:rPr>
          <w:cs/>
        </w:rPr>
        <w:t xml:space="preserve">วิเคราะห์ฎีกาที่ </w:t>
      </w:r>
      <w:r>
        <w:t>124/2535</w:t>
      </w:r>
    </w:p>
    <w:p w14:paraId="0002BFB7" w14:textId="77777777" w:rsidR="00BB0899" w:rsidRDefault="00BB0899" w:rsidP="00BB089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4817267" w14:textId="77777777" w:rsidR="00BB0899" w:rsidRDefault="00BB0899" w:rsidP="00BB0899"/>
    <w:p w14:paraId="750E7F41" w14:textId="77777777" w:rsidR="00BB0899" w:rsidRDefault="00BB0899" w:rsidP="00BB0899">
      <w:r>
        <w:rPr>
          <w:cs/>
        </w:rPr>
        <w:t>กฎหมายเกี่ยวกับอะไร</w:t>
      </w:r>
    </w:p>
    <w:p w14:paraId="4834E43C" w14:textId="77777777" w:rsidR="00BB0899" w:rsidRDefault="00BB0899" w:rsidP="00BB0899">
      <w:r>
        <w:rPr>
          <w:cs/>
        </w:rPr>
        <w:t xml:space="preserve">เกี่ยวกับความรับผิดทางแพ่งตามสัญญาซื้อขาย และการพิจารณาแยกระหว่างความรับผิดทางแพ่งกับความผิดอาญาฐานฉ้อโกงตามประมวลกฎหมายอาญา มาตรา </w:t>
      </w:r>
      <w:r>
        <w:t>341</w:t>
      </w:r>
    </w:p>
    <w:p w14:paraId="3024A9D7" w14:textId="77777777" w:rsidR="00BB0899" w:rsidRDefault="00BB0899" w:rsidP="00BB0899"/>
    <w:p w14:paraId="099460FF" w14:textId="77777777" w:rsidR="00BB0899" w:rsidRDefault="00BB0899" w:rsidP="00BB0899">
      <w:r>
        <w:rPr>
          <w:cs/>
        </w:rPr>
        <w:t xml:space="preserve">วิเคราะห์คำพิพากษาฎีกาเลขที่ </w:t>
      </w:r>
      <w:r>
        <w:t>124/2535</w:t>
      </w:r>
    </w:p>
    <w:p w14:paraId="1C59B97B" w14:textId="77777777" w:rsidR="00BB0899" w:rsidRDefault="00BB0899" w:rsidP="00BB0899">
      <w:r>
        <w:rPr>
          <w:cs/>
        </w:rPr>
        <w:t>ข้อเท็จจริง</w:t>
      </w:r>
    </w:p>
    <w:p w14:paraId="392D68EB" w14:textId="77777777" w:rsidR="00BB0899" w:rsidRDefault="00BB0899" w:rsidP="00BB0899">
      <w:r>
        <w:rPr>
          <w:cs/>
        </w:rPr>
        <w:t>จำเลยตกลงขายไม้ยางพาราแบบท่อนซุงให้แก่ผู้เสียหาย และได้รับเงินจากผู้เสียหายไว้แล้ว แต่ต่อมาจำเลยไม่สามารถส่งมอบไม้ยางพาราท่อนซุงได้ตามที่ตกลงกันไว้ เนื่องจากทางราชการไม่อนุญาตให้ทำไม้ดังกล่าว จำเลยจึงไม่ได้ส่งมอบไม้ตามสัญญา</w:t>
      </w:r>
    </w:p>
    <w:p w14:paraId="1E1ED2EB" w14:textId="77777777" w:rsidR="00BB0899" w:rsidRDefault="00BB0899" w:rsidP="00BB0899"/>
    <w:p w14:paraId="1F8E4928" w14:textId="77777777" w:rsidR="00BB0899" w:rsidRDefault="00BB0899" w:rsidP="00BB0899">
      <w:r>
        <w:rPr>
          <w:cs/>
        </w:rPr>
        <w:t>ข้อกฎหมายและดุลพินิจของศาล</w:t>
      </w:r>
    </w:p>
    <w:p w14:paraId="30993775" w14:textId="77777777" w:rsidR="00BB0899" w:rsidRDefault="00BB0899" w:rsidP="00BB0899">
      <w:r>
        <w:rPr>
          <w:cs/>
        </w:rPr>
        <w:t xml:space="preserve">ศาลพิจารณาแล้วเห็นว่าพฤติการณ์ของจำเลยเป็นเพียงการผิดสัญญาทางแพ่ง กล่าวคือ จำเลยมีเจตนาขายไม้ที่ตนตกลงซื้อไว้ และได้กระทำการโดยสุจริตตามสัญญาที่ตกลงกันกับผู้เสียหาย แต่ไม่สามารถส่งมอบได้เพราะติดข้อกฎหมายที่ทางราชการไม่อนุญาต ไม่ใช่การกระทำโดยเจตนาทุจริตหลอกลวงผู้เสียหายแต่ต้นเพื่อให้ส่งมอบทรัพย์สินตามประมวลกฎหมายอาญา มาตรา </w:t>
      </w:r>
      <w:r>
        <w:t>341</w:t>
      </w:r>
      <w:r>
        <w:rPr>
          <w:cs/>
        </w:rPr>
        <w:t xml:space="preserve"> ดังนั้น จึงไม่เป็นความผิดฐานฉ้อโกงในทางอาญา</w:t>
      </w:r>
    </w:p>
    <w:p w14:paraId="00F158A0" w14:textId="77777777" w:rsidR="00BB0899" w:rsidRDefault="00BB0899" w:rsidP="00BB0899"/>
    <w:p w14:paraId="45E1B2CA" w14:textId="77777777" w:rsidR="00BB0899" w:rsidRDefault="00BB0899" w:rsidP="00BB0899">
      <w:r>
        <w:rPr>
          <w:cs/>
        </w:rPr>
        <w:t>สรุปคำพิพากษา</w:t>
      </w:r>
    </w:p>
    <w:p w14:paraId="7E94BFDA" w14:textId="77777777" w:rsidR="00BB0899" w:rsidRDefault="00BB0899" w:rsidP="00BB0899">
      <w:r>
        <w:rPr>
          <w:cs/>
        </w:rPr>
        <w:t>เมื่อจำเลยตกลงขายไม้ยางพาราโดยสุจริตแต่ไม่สามารถส่งมอบไม้ได้เพราะติดข้อจำกัดทางกฎหมายจากทางราชการ การกระทำของจำเลยจึงเป็นเพียงการผิดสัญญาในทางแพ่ง หาใช่ความผิดอาญาฐานฉ้อโกงไม่</w:t>
      </w:r>
    </w:p>
    <w:p w14:paraId="2B911D03" w14:textId="77777777" w:rsidR="00BB0899" w:rsidRDefault="00BB0899" w:rsidP="00BB0899"/>
    <w:p w14:paraId="36CDB798" w14:textId="7912B7A8" w:rsidR="002B6232" w:rsidRDefault="00BB0899" w:rsidP="00BB0899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899"/>
    <w:rsid w:val="000554F2"/>
    <w:rsid w:val="00261A8E"/>
    <w:rsid w:val="002B6232"/>
    <w:rsid w:val="00A43436"/>
    <w:rsid w:val="00BB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F898E"/>
  <w15:chartTrackingRefBased/>
  <w15:docId w15:val="{22A63AE9-B87C-459E-B0A5-BA2CEF217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089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089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089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0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08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08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08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08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08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089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089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089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08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08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08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08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08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08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089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B089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0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B089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B089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089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089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B08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08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089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089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2025-07-21T23:12:00Z</dcterms:created>
  <dcterms:modified xsi:type="dcterms:W3CDTF">2025-07-21T23:13:00Z</dcterms:modified>
</cp:coreProperties>
</file>