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813F4" w14:textId="77777777" w:rsidR="004216C6" w:rsidRDefault="004216C6" w:rsidP="004216C6">
      <w:r>
        <w:rPr>
          <w:cs/>
        </w:rPr>
        <w:t xml:space="preserve">ลำดับที่ </w:t>
      </w:r>
      <w:r>
        <w:t>000090</w:t>
      </w:r>
    </w:p>
    <w:p w14:paraId="31226749" w14:textId="77777777" w:rsidR="004216C6" w:rsidRDefault="004216C6" w:rsidP="004216C6">
      <w:r>
        <w:rPr>
          <w:cs/>
        </w:rPr>
        <w:t>หัวข้อเรื่อง การโอนสิทธิเรียกร้องเงินฝากประจำแก่ผู้อื่นในกรณีอยู่กินฉันสามีภริยาโดยไม่ได้จดทะเบียนสมรส</w:t>
      </w:r>
    </w:p>
    <w:p w14:paraId="0FE127E0" w14:textId="77777777" w:rsidR="004216C6" w:rsidRDefault="004216C6" w:rsidP="004216C6"/>
    <w:p w14:paraId="4BC3735F" w14:textId="77777777" w:rsidR="004216C6" w:rsidRDefault="004216C6" w:rsidP="004216C6">
      <w:r>
        <w:rPr>
          <w:cs/>
        </w:rPr>
        <w:t xml:space="preserve">วิเคราะห์ฎีกาที่ </w:t>
      </w:r>
      <w:r>
        <w:t>620/2543</w:t>
      </w:r>
    </w:p>
    <w:p w14:paraId="242DE9CA" w14:textId="77777777" w:rsidR="004216C6" w:rsidRDefault="004216C6" w:rsidP="004216C6"/>
    <w:p w14:paraId="106EC1E7" w14:textId="77777777" w:rsidR="004216C6" w:rsidRDefault="004216C6" w:rsidP="004216C6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4117464" w14:textId="77777777" w:rsidR="004216C6" w:rsidRDefault="004216C6" w:rsidP="004216C6"/>
    <w:p w14:paraId="2CAAE005" w14:textId="77777777" w:rsidR="004216C6" w:rsidRDefault="004216C6" w:rsidP="004216C6">
      <w:r>
        <w:rPr>
          <w:cs/>
        </w:rPr>
        <w:t>กฎหมายเกี่ยวกับอะไร</w:t>
      </w:r>
    </w:p>
    <w:p w14:paraId="3260E26E" w14:textId="77777777" w:rsidR="004216C6" w:rsidRDefault="004216C6" w:rsidP="004216C6">
      <w:r>
        <w:rPr>
          <w:cs/>
        </w:rPr>
        <w:t xml:space="preserve">เกี่ยวกับทรัพย์สินที่ได้ร่วมกันทำมาหาได้ระหว่างการอยู่กินฉันสามีภริยาโดยไม่ได้จดทะเบียนสมรส และการโอนสิทธิเรียกร้องตามประมวลกฎหมายแพ่งและพาณิชย์ มาตรา </w:t>
      </w:r>
      <w:r>
        <w:t>306</w:t>
      </w:r>
    </w:p>
    <w:p w14:paraId="49DB5BCB" w14:textId="77777777" w:rsidR="004216C6" w:rsidRDefault="004216C6" w:rsidP="004216C6"/>
    <w:p w14:paraId="7F5D5FAC" w14:textId="77777777" w:rsidR="004216C6" w:rsidRDefault="004216C6" w:rsidP="004216C6">
      <w:r>
        <w:rPr>
          <w:cs/>
        </w:rPr>
        <w:t xml:space="preserve">วิเคราะห์คำพิพากษาฎีกาเลขที่ </w:t>
      </w:r>
      <w:r>
        <w:t>620/2543</w:t>
      </w:r>
    </w:p>
    <w:p w14:paraId="3C2C3D06" w14:textId="77777777" w:rsidR="004216C6" w:rsidRDefault="004216C6" w:rsidP="004216C6">
      <w:r>
        <w:rPr>
          <w:cs/>
        </w:rPr>
        <w:t>ข้อเท็จจริง:</w:t>
      </w:r>
    </w:p>
    <w:p w14:paraId="082DEC9E" w14:textId="77777777" w:rsidR="004216C6" w:rsidRDefault="004216C6" w:rsidP="004216C6">
      <w:r>
        <w:rPr>
          <w:cs/>
        </w:rPr>
        <w:t>ฉ. และ ช. อยู่กินฉันสามีภริยาโดยไม่ได้จดทะเบียนสมรส และได้ร่วมกันทำธุรกิจปล่อยเงินกู้ ซื้อขายที่ดิน และเป็นนายหน้าขายที่ดิน โดยมีบัญชีเงินฝากประจำซึ่งเป็นผลมาจากการทำมาหาได้ร่วมกัน จึงถือเป็นทรัพย์สินที่มีกรรมสิทธิ์รวมกันคนละครึ่ง</w:t>
      </w:r>
    </w:p>
    <w:p w14:paraId="64DB3047" w14:textId="77777777" w:rsidR="004216C6" w:rsidRDefault="004216C6" w:rsidP="004216C6">
      <w:r>
        <w:rPr>
          <w:cs/>
        </w:rPr>
        <w:t xml:space="preserve">ต่อมา ฉ. ได้นำเงินฝากประจำไว้กับธนาคาร (จำเลยที่ </w:t>
      </w:r>
      <w:r>
        <w:t xml:space="preserve">2) </w:t>
      </w:r>
      <w:r>
        <w:rPr>
          <w:cs/>
        </w:rPr>
        <w:t>ซึ่งตามกฎหมายเงินที่ฝากนั้นเป็นกรรมสิทธิ์ของธนาคาร และธนาคารมีหน้าที่ต้องคืนเงินให้แก่ผู้ฝากเมื่อครบกำหนด</w:t>
      </w:r>
    </w:p>
    <w:p w14:paraId="47D80D8D" w14:textId="77777777" w:rsidR="004216C6" w:rsidRDefault="004216C6" w:rsidP="004216C6">
      <w:r>
        <w:rPr>
          <w:cs/>
        </w:rPr>
        <w:t xml:space="preserve">ในระหว่างนั้น ฉ. ได้ทำหนังสือถึงผู้จัดการธนาคารให้เพิ่มชื่อจำเลยที่ </w:t>
      </w:r>
      <w:r>
        <w:t>1</w:t>
      </w:r>
      <w:r>
        <w:rPr>
          <w:cs/>
        </w:rPr>
        <w:t xml:space="preserve"> ให้มีสิทธิถอนเงินและปิดบัญชีได้โดยไม่ถอนเงินออกมาในทันทีเพื่อรักษาดอกเบี้ยเงินฝากไว้</w:t>
      </w:r>
    </w:p>
    <w:p w14:paraId="468CBA6E" w14:textId="77777777" w:rsidR="004216C6" w:rsidRDefault="004216C6" w:rsidP="004216C6"/>
    <w:p w14:paraId="1FD8F07E" w14:textId="77777777" w:rsidR="004216C6" w:rsidRDefault="004216C6" w:rsidP="004216C6">
      <w:r>
        <w:rPr>
          <w:cs/>
        </w:rPr>
        <w:t>ข้อกฎหมายและดุลพินิจของศาล:</w:t>
      </w:r>
    </w:p>
    <w:p w14:paraId="608EE624" w14:textId="77777777" w:rsidR="004216C6" w:rsidRDefault="004216C6" w:rsidP="004216C6">
      <w:r>
        <w:rPr>
          <w:cs/>
        </w:rPr>
        <w:t xml:space="preserve">ศาลเห็นว่า การกระทำดังกล่าวของ ฉ. มีเจตนาโอนสิทธิเรียกร้องในเงินฝากแก่จำเลยที่ </w:t>
      </w:r>
      <w:r>
        <w:t>1</w:t>
      </w:r>
      <w:r>
        <w:rPr>
          <w:cs/>
        </w:rPr>
        <w:t xml:space="preserve"> ไม่ใช่การมอบอำนาจเฉย ๆ เพราะได้ดำเนินการตามมาตรา </w:t>
      </w:r>
      <w:r>
        <w:t>306</w:t>
      </w:r>
      <w:r>
        <w:rPr>
          <w:cs/>
        </w:rPr>
        <w:t xml:space="preserve"> วรรคหนึ่ง แห่งประมวลกฎหมายแพ่งและพาณิชย์ ซึ่งบัญญัติให้การโอนสิทธิเรียกร้องมีผลสมบูรณ์เมื่อทำเป็นหนังสือลงลายมือชื่อและแจ้งให้ลูกหนี้ (ธนาคาร) ทราบแล้ว</w:t>
      </w:r>
    </w:p>
    <w:p w14:paraId="651FE125" w14:textId="77777777" w:rsidR="004216C6" w:rsidRDefault="004216C6" w:rsidP="004216C6">
      <w:r>
        <w:rPr>
          <w:cs/>
        </w:rPr>
        <w:lastRenderedPageBreak/>
        <w:t xml:space="preserve">เมื่อมีการแจ้งธนาคารแล้ว สิทธิในการได้รับเงินฝากเมื่อครบกำหนดย่อมตกเป็นของจำเลยที่ </w:t>
      </w:r>
      <w:r>
        <w:t>1</w:t>
      </w:r>
      <w:r>
        <w:rPr>
          <w:cs/>
        </w:rPr>
        <w:t xml:space="preserve"> โดยชอบด้วยกฎหมาย</w:t>
      </w:r>
    </w:p>
    <w:p w14:paraId="130D4221" w14:textId="77777777" w:rsidR="004216C6" w:rsidRDefault="004216C6" w:rsidP="004216C6"/>
    <w:p w14:paraId="7EAE9EDC" w14:textId="77777777" w:rsidR="004216C6" w:rsidRDefault="004216C6" w:rsidP="004216C6">
      <w:r>
        <w:rPr>
          <w:cs/>
        </w:rPr>
        <w:t>สรุปคำพิพากษา</w:t>
      </w:r>
    </w:p>
    <w:p w14:paraId="0C116AF1" w14:textId="77777777" w:rsidR="004216C6" w:rsidRDefault="004216C6" w:rsidP="004216C6">
      <w:r>
        <w:rPr>
          <w:cs/>
        </w:rPr>
        <w:t>เงินฝากประจำที่ ฉ. และ ช. ได้ร่วมกันทำมาหาได้ระหว่างอยู่กินฉันสามีภริยาถือเป็นทรัพย์สินรวม ซึ่งแบ่งกรรมสิทธิ์คนละครึ่ง หลังจาก ช. ถึงแก่กรรม กึ่งหนึ่งจึงตกเป็นมรดกของ ช. และอีกกึ่งหนึ่งเป็นทรัพย์ของ ฉ.</w:t>
      </w:r>
    </w:p>
    <w:p w14:paraId="13404D56" w14:textId="77777777" w:rsidR="004216C6" w:rsidRDefault="004216C6" w:rsidP="004216C6">
      <w:r>
        <w:rPr>
          <w:cs/>
        </w:rPr>
        <w:t xml:space="preserve">เมื่อ ฉ. ได้โอนสิทธิเรียกร้องในส่วนของตนที่ฝากไว้กับธนาคารให้แก่จำเลยที่ </w:t>
      </w:r>
      <w:r>
        <w:t>1</w:t>
      </w:r>
      <w:r>
        <w:rPr>
          <w:cs/>
        </w:rPr>
        <w:t xml:space="preserve"> โดยถูกต้องตามมาตรา </w:t>
      </w:r>
      <w:r>
        <w:t>306</w:t>
      </w:r>
      <w:r>
        <w:rPr>
          <w:cs/>
        </w:rPr>
        <w:t xml:space="preserve"> แล้ว สิทธิเรียกร้องในเงินฝากนั้นจึงเป็นของจำเลยที่ </w:t>
      </w:r>
      <w:r>
        <w:t>1</w:t>
      </w:r>
      <w:r>
        <w:rPr>
          <w:cs/>
        </w:rPr>
        <w:t xml:space="preserve"> ไม่ใช่เป็นเพียงการมอบอำนาจให้ถอนเงินแทน</w:t>
      </w:r>
    </w:p>
    <w:p w14:paraId="24E38F0C" w14:textId="77777777" w:rsidR="004216C6" w:rsidRDefault="004216C6" w:rsidP="004216C6"/>
    <w:p w14:paraId="2720E833" w14:textId="48F378AE" w:rsidR="002B6232" w:rsidRDefault="004216C6" w:rsidP="004216C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6C6"/>
    <w:rsid w:val="000554F2"/>
    <w:rsid w:val="002B6232"/>
    <w:rsid w:val="004216C6"/>
    <w:rsid w:val="00A43436"/>
    <w:rsid w:val="00D6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AD64"/>
  <w15:chartTrackingRefBased/>
  <w15:docId w15:val="{0EADE8F1-0A69-4D32-80C6-FA955582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16C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6C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6C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6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6C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6C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6C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6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6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6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6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6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6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6C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216C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216C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216C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6C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6C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216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6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6C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6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2025-07-21T23:14:00Z</dcterms:created>
  <dcterms:modified xsi:type="dcterms:W3CDTF">2025-07-21T23:14:00Z</dcterms:modified>
</cp:coreProperties>
</file>