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B4B63" w14:textId="77777777" w:rsidR="0084669C" w:rsidRDefault="0084669C" w:rsidP="0084669C">
      <w:r>
        <w:rPr>
          <w:cs/>
        </w:rPr>
        <w:t xml:space="preserve">ลำดับที่ </w:t>
      </w:r>
      <w:r>
        <w:t>000109</w:t>
      </w:r>
    </w:p>
    <w:p w14:paraId="6BD7E2BD" w14:textId="77777777" w:rsidR="0084669C" w:rsidRDefault="0084669C" w:rsidP="0084669C">
      <w:r>
        <w:rPr>
          <w:cs/>
        </w:rPr>
        <w:t>หัวข้อเรื่อง การผูกพันคำพิพากษาเดิมกับคดีใหม่ และความรับผิดของเจ้าพนักงานในการตรวจสอบเอกสารมอบอำนาจ</w:t>
      </w:r>
    </w:p>
    <w:p w14:paraId="54225B54" w14:textId="77777777" w:rsidR="0084669C" w:rsidRDefault="0084669C" w:rsidP="0084669C">
      <w:r>
        <w:rPr>
          <w:cs/>
        </w:rPr>
        <w:t xml:space="preserve">วิเคราะห์ฎีกาที่ </w:t>
      </w:r>
      <w:r>
        <w:t>560/2529</w:t>
      </w:r>
    </w:p>
    <w:p w14:paraId="45168A4B" w14:textId="77777777" w:rsidR="0084669C" w:rsidRDefault="0084669C" w:rsidP="0084669C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CC444DA" w14:textId="77777777" w:rsidR="0084669C" w:rsidRDefault="0084669C" w:rsidP="0084669C"/>
    <w:p w14:paraId="60921E5C" w14:textId="77777777" w:rsidR="0084669C" w:rsidRDefault="0084669C" w:rsidP="0084669C">
      <w:r>
        <w:rPr>
          <w:cs/>
        </w:rPr>
        <w:t>กฎหมายเกี่ยวกับอะไร</w:t>
      </w:r>
    </w:p>
    <w:p w14:paraId="60A38DFB" w14:textId="77777777" w:rsidR="0084669C" w:rsidRDefault="0084669C" w:rsidP="0084669C">
      <w:r>
        <w:t xml:space="preserve">– </w:t>
      </w:r>
      <w:r>
        <w:rPr>
          <w:cs/>
        </w:rPr>
        <w:t xml:space="preserve">ประมวลกฎหมายวิธีพิจารณาความแพ่ง มาตรา </w:t>
      </w:r>
      <w:r>
        <w:t>145</w:t>
      </w:r>
    </w:p>
    <w:p w14:paraId="7D8AB8DC" w14:textId="77777777" w:rsidR="0084669C" w:rsidRDefault="0084669C" w:rsidP="0084669C">
      <w:r>
        <w:t xml:space="preserve">– </w:t>
      </w:r>
      <w:r>
        <w:rPr>
          <w:cs/>
        </w:rPr>
        <w:t>ความรับผิดในทางละเมิดของเจ้าหน้าที่รัฐ</w:t>
      </w:r>
    </w:p>
    <w:p w14:paraId="4DE2D897" w14:textId="77777777" w:rsidR="0084669C" w:rsidRDefault="0084669C" w:rsidP="0084669C">
      <w:r>
        <w:t xml:space="preserve">– </w:t>
      </w:r>
      <w:r>
        <w:rPr>
          <w:cs/>
        </w:rPr>
        <w:t>ระเบียบกรมที่ดินเกี่ยวกับการตรวจสอบเอกสารมอบอำนาจ</w:t>
      </w:r>
    </w:p>
    <w:p w14:paraId="129BFEB0" w14:textId="77777777" w:rsidR="0084669C" w:rsidRDefault="0084669C" w:rsidP="0084669C"/>
    <w:p w14:paraId="058653A6" w14:textId="77777777" w:rsidR="0084669C" w:rsidRDefault="0084669C" w:rsidP="0084669C">
      <w:r>
        <w:rPr>
          <w:cs/>
        </w:rPr>
        <w:t xml:space="preserve">วิเคราะห์คำพิพากษาฎีกาเลขที่ </w:t>
      </w:r>
      <w:r>
        <w:t>560/2529</w:t>
      </w:r>
    </w:p>
    <w:p w14:paraId="0D43B324" w14:textId="77777777" w:rsidR="0084669C" w:rsidRDefault="0084669C" w:rsidP="0084669C">
      <w:r>
        <w:rPr>
          <w:cs/>
        </w:rPr>
        <w:t>ข้อเท็จจริง</w:t>
      </w:r>
    </w:p>
    <w:p w14:paraId="793C2984" w14:textId="77777777" w:rsidR="0084669C" w:rsidRDefault="0084669C" w:rsidP="0084669C">
      <w:r>
        <w:rPr>
          <w:cs/>
        </w:rPr>
        <w:t xml:space="preserve">ในคดีก่อน จำเลยที่ </w:t>
      </w:r>
      <w:r>
        <w:t>5</w:t>
      </w:r>
      <w:r>
        <w:rPr>
          <w:cs/>
        </w:rPr>
        <w:t xml:space="preserve"> เคยฟ้องโจทก์ในคดีนี้ (ในฐานะจำเลยที่ </w:t>
      </w:r>
      <w:r>
        <w:t>3</w:t>
      </w:r>
      <w:r>
        <w:rPr>
          <w:cs/>
        </w:rPr>
        <w:t xml:space="preserve"> ในคดีก่อน) เพื่อขอเพิกถอนนิติกรรมขายที่ดิน โดยอ้างว่ามีการปลอมใบมอบอำนาจ ซึ่งศาลฎีกาในคดีก่อนได้วินิจฉัยแล้วว่า จำเลยที่ </w:t>
      </w:r>
      <w:r>
        <w:t>5</w:t>
      </w:r>
      <w:r>
        <w:rPr>
          <w:cs/>
        </w:rPr>
        <w:t xml:space="preserve"> ไม่มีส่วนรู้เห็นในการปลอมใบมอบอำนาจดังกล่าว</w:t>
      </w:r>
    </w:p>
    <w:p w14:paraId="1411AB0F" w14:textId="77777777" w:rsidR="0084669C" w:rsidRDefault="0084669C" w:rsidP="0084669C"/>
    <w:p w14:paraId="04DC2CE7" w14:textId="77777777" w:rsidR="0084669C" w:rsidRDefault="0084669C" w:rsidP="0084669C">
      <w:r>
        <w:rPr>
          <w:cs/>
        </w:rPr>
        <w:t xml:space="preserve">ต่อมา โจทก์ในคดีนี้ได้ยื่นฟ้องจำเลยที่ </w:t>
      </w:r>
      <w:r>
        <w:t>5</w:t>
      </w:r>
      <w:r>
        <w:rPr>
          <w:cs/>
        </w:rPr>
        <w:t xml:space="preserve"> และเจ้าหน้าที่อื่นของกรมที่ดิน โดยกล่าวหาว่ามีส่วนร่วมในการปลอมใบมอบอำนาจและไม่ตรวจสอบให้รอบคอบ จึงทำให้เกิดความเสียหายจากการโอนที่ดิน</w:t>
      </w:r>
    </w:p>
    <w:p w14:paraId="0DB35437" w14:textId="77777777" w:rsidR="0084669C" w:rsidRDefault="0084669C" w:rsidP="0084669C"/>
    <w:p w14:paraId="33B28198" w14:textId="77777777" w:rsidR="0084669C" w:rsidRDefault="0084669C" w:rsidP="0084669C">
      <w:r>
        <w:rPr>
          <w:cs/>
        </w:rPr>
        <w:t>ข้อกฎหมายและดุลพินิจของศาล</w:t>
      </w:r>
    </w:p>
    <w:p w14:paraId="62228639" w14:textId="77777777" w:rsidR="0084669C" w:rsidRDefault="0084669C" w:rsidP="0084669C">
      <w:r>
        <w:t xml:space="preserve">– </w:t>
      </w:r>
      <w:r>
        <w:rPr>
          <w:cs/>
        </w:rPr>
        <w:t xml:space="preserve">ศาลวินิจฉัยว่า คำพิพากษาศาลฎีกาในคดีก่อนผูกพันคู่ความตาม ป.วิ.พ. มาตรา </w:t>
      </w:r>
      <w:r>
        <w:t>145</w:t>
      </w:r>
      <w:r>
        <w:rPr>
          <w:cs/>
        </w:rPr>
        <w:t xml:space="preserve"> โจทก์จึงไม่อาจอ้างขัดคำพิพากษาเดิมได้ว่า จำเลยที่ </w:t>
      </w:r>
      <w:r>
        <w:t>5</w:t>
      </w:r>
      <w:r>
        <w:rPr>
          <w:cs/>
        </w:rPr>
        <w:t xml:space="preserve"> มีส่วนร่วมในการปลอมเอกสาร</w:t>
      </w:r>
    </w:p>
    <w:p w14:paraId="61842906" w14:textId="77777777" w:rsidR="0084669C" w:rsidRDefault="0084669C" w:rsidP="0084669C">
      <w:r>
        <w:t xml:space="preserve">– </w:t>
      </w:r>
      <w:r>
        <w:rPr>
          <w:cs/>
        </w:rPr>
        <w:t>การกระทำของเจ้าหน้าที่กรมที่ดินซึ่งตรวจสอบลายมือชื่อในใบมอบอำนาจแล้วพบว่าคล้ายคลึงกันในระดับที่วิญญูชนอาจเข้าใจได้ว่าเป็นบุคคลเดียวกัน ไม่ถือว่าเป็นความประมาทเลินเล่อ</w:t>
      </w:r>
    </w:p>
    <w:p w14:paraId="2626AFBC" w14:textId="77777777" w:rsidR="0084669C" w:rsidRDefault="0084669C" w:rsidP="0084669C">
      <w:r>
        <w:lastRenderedPageBreak/>
        <w:t xml:space="preserve">– </w:t>
      </w:r>
      <w:r>
        <w:rPr>
          <w:cs/>
        </w:rPr>
        <w:t xml:space="preserve">ระเบียบกรมที่ดินกำหนดเพียงว่าควรมีพยานอย่างน้อย </w:t>
      </w:r>
      <w:r>
        <w:t>1-2</w:t>
      </w:r>
      <w:r>
        <w:rPr>
          <w:cs/>
        </w:rPr>
        <w:t xml:space="preserve"> คน แล้วแต่กรณี หากใบมอบอำนาจมีพยานครบถ้วน แม้ไม่มีการถ่ายเอกสารบัตรประชาชนแนบ ก็ไม่เป็นเหตุให้ถือว่ากระทำโดยประมาท</w:t>
      </w:r>
    </w:p>
    <w:p w14:paraId="35308FFF" w14:textId="77777777" w:rsidR="0084669C" w:rsidRDefault="0084669C" w:rsidP="0084669C">
      <w:r>
        <w:t xml:space="preserve">– </w:t>
      </w:r>
      <w:r>
        <w:rPr>
          <w:cs/>
        </w:rPr>
        <w:t>คำเบิกความของโจทก์เกี่ยวกับตราประทับปลอม เป็นเพียงข้อคาดคะเน ไม่มีหลักฐานสนับสนุนชัดเจน จึงไม่อาจฟังเป็นการกระทำละเมิดของเจ้าหน้าที่ได้</w:t>
      </w:r>
    </w:p>
    <w:p w14:paraId="2310F52B" w14:textId="77777777" w:rsidR="0084669C" w:rsidRDefault="0084669C" w:rsidP="0084669C"/>
    <w:p w14:paraId="5C9A29B1" w14:textId="77777777" w:rsidR="0084669C" w:rsidRDefault="0084669C" w:rsidP="0084669C">
      <w:r>
        <w:rPr>
          <w:cs/>
        </w:rPr>
        <w:t>สรุปคำพิพากษา</w:t>
      </w:r>
    </w:p>
    <w:p w14:paraId="213E588C" w14:textId="77777777" w:rsidR="0084669C" w:rsidRDefault="0084669C" w:rsidP="0084669C">
      <w:r>
        <w:rPr>
          <w:cs/>
        </w:rPr>
        <w:t>ศาลฎีกายกฟ้องโจทก์ โดยเห็นว่า</w:t>
      </w:r>
    </w:p>
    <w:p w14:paraId="6FD7C641" w14:textId="77777777" w:rsidR="0084669C" w:rsidRDefault="0084669C" w:rsidP="0084669C">
      <w:r>
        <w:t xml:space="preserve"> 1. </w:t>
      </w:r>
      <w:r>
        <w:rPr>
          <w:cs/>
        </w:rPr>
        <w:t xml:space="preserve">โจทก์ไม่อาจฟ้องจำเลยที่ </w:t>
      </w:r>
      <w:r>
        <w:t>5</w:t>
      </w:r>
      <w:r>
        <w:rPr>
          <w:cs/>
        </w:rPr>
        <w:t xml:space="preserve"> ซ้ำในประเด็นที่ศาลฎีกาเคยตัดสินแล้ว</w:t>
      </w:r>
    </w:p>
    <w:p w14:paraId="43DD8BD2" w14:textId="77777777" w:rsidR="0084669C" w:rsidRDefault="0084669C" w:rsidP="0084669C">
      <w:r>
        <w:t xml:space="preserve"> 2. </w:t>
      </w:r>
      <w:r>
        <w:rPr>
          <w:cs/>
        </w:rPr>
        <w:t>เจ้าหน้าที่กรมที่ดินตรวจสอบใบมอบอำนาจตามสมควรแล้ว ไม่ถือว่าประมาท</w:t>
      </w:r>
    </w:p>
    <w:p w14:paraId="2549D9D2" w14:textId="77777777" w:rsidR="0084669C" w:rsidRDefault="0084669C" w:rsidP="0084669C">
      <w:r>
        <w:t xml:space="preserve"> 3. </w:t>
      </w:r>
      <w:r>
        <w:rPr>
          <w:cs/>
        </w:rPr>
        <w:t>โจทก์ไม่มีพยานหลักฐานเพียงพอที่จะพิสูจน์ว่าเจ้าหน้าที่รัฐกระทำละเมิด</w:t>
      </w:r>
    </w:p>
    <w:p w14:paraId="1D3621A9" w14:textId="77777777" w:rsidR="0084669C" w:rsidRDefault="0084669C" w:rsidP="0084669C"/>
    <w:p w14:paraId="3C1D1C1E" w14:textId="40B6181A" w:rsidR="002B6232" w:rsidRDefault="0084669C" w:rsidP="0084669C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69C"/>
    <w:rsid w:val="000554F2"/>
    <w:rsid w:val="002B6232"/>
    <w:rsid w:val="0084669C"/>
    <w:rsid w:val="00A43436"/>
    <w:rsid w:val="00C10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938D3"/>
  <w15:chartTrackingRefBased/>
  <w15:docId w15:val="{682FCE6C-859A-4499-B601-2439DA067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69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669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669C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66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66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66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66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66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66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669C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669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669C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66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66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66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66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66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66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669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4669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66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4669C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4669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669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669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466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66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669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66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2025-07-23T00:18:00Z</dcterms:created>
  <dcterms:modified xsi:type="dcterms:W3CDTF">2025-07-23T00:18:00Z</dcterms:modified>
</cp:coreProperties>
</file>