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FD54A" w14:textId="77777777" w:rsidR="00320DB2" w:rsidRDefault="00320DB2" w:rsidP="00320DB2">
      <w:r>
        <w:rPr>
          <w:cs/>
        </w:rPr>
        <w:t xml:space="preserve">ลำดับที่ </w:t>
      </w:r>
      <w:r>
        <w:t>000110</w:t>
      </w:r>
    </w:p>
    <w:p w14:paraId="79465F95" w14:textId="77777777" w:rsidR="00320DB2" w:rsidRDefault="00320DB2" w:rsidP="00320DB2">
      <w:r>
        <w:rPr>
          <w:cs/>
        </w:rPr>
        <w:t>หัวข้อเรื่อง ดูหมิ่นด้วยคำหยาบเปรียบเปรยเป็นสัตว์</w:t>
      </w:r>
    </w:p>
    <w:p w14:paraId="1BCDBFF5" w14:textId="77777777" w:rsidR="00320DB2" w:rsidRDefault="00320DB2" w:rsidP="00320DB2">
      <w:r>
        <w:rPr>
          <w:cs/>
        </w:rPr>
        <w:t xml:space="preserve">วิเคราะห์ฎีกาที่ </w:t>
      </w:r>
      <w:r>
        <w:t>5257/2548</w:t>
      </w:r>
    </w:p>
    <w:p w14:paraId="3F49D1FA" w14:textId="77777777" w:rsidR="00320DB2" w:rsidRDefault="00320DB2" w:rsidP="00320DB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E093199" w14:textId="77777777" w:rsidR="00320DB2" w:rsidRDefault="00320DB2" w:rsidP="00320DB2"/>
    <w:p w14:paraId="11C082E4" w14:textId="77777777" w:rsidR="00320DB2" w:rsidRDefault="00320DB2" w:rsidP="00320DB2">
      <w:r>
        <w:rPr>
          <w:cs/>
        </w:rPr>
        <w:t>กฎหมายเกี่ยวกับอะไร</w:t>
      </w:r>
    </w:p>
    <w:p w14:paraId="216A232C" w14:textId="77777777" w:rsidR="00320DB2" w:rsidRDefault="00320DB2" w:rsidP="00320DB2">
      <w:r>
        <w:rPr>
          <w:cs/>
        </w:rPr>
        <w:t xml:space="preserve">คดีนี้เกี่ยวข้องกับความผิดฐานดูหมิ่นผู้อื่น ตามประมวลกฎหมายอาญา มาตรา </w:t>
      </w:r>
      <w:r>
        <w:t>393</w:t>
      </w:r>
      <w:r>
        <w:rPr>
          <w:cs/>
        </w:rPr>
        <w:t xml:space="preserve"> ซึ่งบัญญัติว่า ผู้ใดดูหมิ่นผู้อื่นต่อหน้าธารกำนัล ด้วยกิริยาหรือวาจา อันไม่ถึงกับเป็นความผิดฐานหมิ่นประมาท ต้องระวางโทษปรับไม่เกินหนึ่งหมื่นบาท</w:t>
      </w:r>
    </w:p>
    <w:p w14:paraId="7FD40741" w14:textId="77777777" w:rsidR="00320DB2" w:rsidRDefault="00320DB2" w:rsidP="00320DB2"/>
    <w:p w14:paraId="04273244" w14:textId="77777777" w:rsidR="00320DB2" w:rsidRDefault="00320DB2" w:rsidP="00320DB2">
      <w:r>
        <w:rPr>
          <w:cs/>
        </w:rPr>
        <w:t xml:space="preserve">วิเคราะห์คำพิพากษาฎีกาที่ </w:t>
      </w:r>
      <w:r>
        <w:t>5257/2548</w:t>
      </w:r>
    </w:p>
    <w:p w14:paraId="6EC012AC" w14:textId="77777777" w:rsidR="00320DB2" w:rsidRDefault="00320DB2" w:rsidP="00320DB2">
      <w:r>
        <w:rPr>
          <w:cs/>
        </w:rPr>
        <w:t>ข้อเท็จจริง</w:t>
      </w:r>
    </w:p>
    <w:p w14:paraId="5999449F" w14:textId="77777777" w:rsidR="00320DB2" w:rsidRDefault="00320DB2" w:rsidP="00320DB2">
      <w:r>
        <w:rPr>
          <w:cs/>
        </w:rPr>
        <w:t>จำเลยใช้ถ้อยคำหยาบคายอย่างรุนแรงต่อผู้เสียหายว่า “อีเหี้ย อีสัตว์ อีควาย มึงคิดว่าเมียกูกินเงินไปหรือไง” พร้อมกับชี้มือไปที่ผู้เสียหาย ซึ่งคำพูดเหล่านี้ไม่เพียงแต่หยาบคาย ยังมีลักษณะเปรียบเปรยผู้เสียหายให้เสื่อมเสีย โดยเทียบผู้เสียหายเป็นสัตว์หลายประเภท และยังกล่าวหาโดยตรงว่าภริยาของจำเลยถูกกล่าวหาว่ายักยอกเงินของกลุ่มแม่บ้าน</w:t>
      </w:r>
    </w:p>
    <w:p w14:paraId="67EA7694" w14:textId="77777777" w:rsidR="00320DB2" w:rsidRDefault="00320DB2" w:rsidP="00320DB2"/>
    <w:p w14:paraId="28D3FE68" w14:textId="77777777" w:rsidR="00320DB2" w:rsidRDefault="00320DB2" w:rsidP="00320DB2">
      <w:r>
        <w:rPr>
          <w:cs/>
        </w:rPr>
        <w:t>ข้อกฎหมาย</w:t>
      </w:r>
    </w:p>
    <w:p w14:paraId="67D3B22C" w14:textId="77777777" w:rsidR="00320DB2" w:rsidRDefault="00320DB2" w:rsidP="00320DB2">
      <w:r>
        <w:rPr>
          <w:cs/>
        </w:rPr>
        <w:t xml:space="preserve">การพูดในลักษณะดังกล่าว เป็นการใช้คำที่หยาบคาย และมีลักษณะดูหมิ่น ทั้งยังเป็นการปรักปรำ กล่าวหาในทางเสื่อมเสียต่อหน้าธารกำนัล แม้จะไม่ถึงขั้นเป็นการหมิ่นประมาท แต่เข้าข่ายเป็นการดูหมิ่น ตามมาตรา </w:t>
      </w:r>
      <w:r>
        <w:t>393</w:t>
      </w:r>
      <w:r>
        <w:rPr>
          <w:cs/>
        </w:rPr>
        <w:t xml:space="preserve"> แห่งประมวลกฎหมายอาญา</w:t>
      </w:r>
    </w:p>
    <w:p w14:paraId="3F672C62" w14:textId="77777777" w:rsidR="00320DB2" w:rsidRDefault="00320DB2" w:rsidP="00320DB2"/>
    <w:p w14:paraId="741E82BE" w14:textId="77777777" w:rsidR="00320DB2" w:rsidRDefault="00320DB2" w:rsidP="00320DB2">
      <w:r>
        <w:rPr>
          <w:cs/>
        </w:rPr>
        <w:t>ดุลพินิจของศาล</w:t>
      </w:r>
    </w:p>
    <w:p w14:paraId="518A9661" w14:textId="77777777" w:rsidR="00320DB2" w:rsidRDefault="00320DB2" w:rsidP="00320DB2">
      <w:r>
        <w:rPr>
          <w:cs/>
        </w:rPr>
        <w:t>ศาลพิจารณาว่าถ้อยคำดังกล่าวมีลักษณะเป็นการดูหมิ่น กล่าวเปรียบเปรยผู้เสียหายเป็นสัตว์ และกล่าวหาให้เสื่อมเสียชื่อเสียงในที่สาธารณะ จึงเห็นว่าจำเลยมีความผิดฐานดูหมิ่นผู้อื่น</w:t>
      </w:r>
    </w:p>
    <w:p w14:paraId="4CB7DBAF" w14:textId="77777777" w:rsidR="00320DB2" w:rsidRDefault="00320DB2" w:rsidP="00320DB2"/>
    <w:p w14:paraId="44739740" w14:textId="77777777" w:rsidR="00320DB2" w:rsidRDefault="00320DB2" w:rsidP="00320DB2">
      <w:r>
        <w:rPr>
          <w:cs/>
        </w:rPr>
        <w:lastRenderedPageBreak/>
        <w:t>สรุปคำพิพากษา</w:t>
      </w:r>
    </w:p>
    <w:p w14:paraId="217E4174" w14:textId="77777777" w:rsidR="00320DB2" w:rsidRDefault="00320DB2" w:rsidP="00320DB2">
      <w:r>
        <w:rPr>
          <w:cs/>
        </w:rPr>
        <w:t xml:space="preserve">ศาลฎีกาพิพากษายืนตามศาลล่างว่าการกระทำของจำเลยเป็นการดูหมิ่นผู้เสียหาย จำเลยมีความผิดตามประมวลกฎหมายอาญา มาตรา </w:t>
      </w:r>
      <w:r>
        <w:t>393</w:t>
      </w:r>
    </w:p>
    <w:p w14:paraId="03A1B265" w14:textId="77777777" w:rsidR="00320DB2" w:rsidRDefault="00320DB2" w:rsidP="00320DB2"/>
    <w:p w14:paraId="21E7A313" w14:textId="6D458975" w:rsidR="002B6232" w:rsidRDefault="00320DB2" w:rsidP="00320DB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B2"/>
    <w:rsid w:val="000554F2"/>
    <w:rsid w:val="002B6232"/>
    <w:rsid w:val="00320DB2"/>
    <w:rsid w:val="0097507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2596F"/>
  <w15:chartTrackingRefBased/>
  <w15:docId w15:val="{EC821BD7-5A3B-4817-B873-F2B0D2ED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DB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DB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DB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DB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DB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DB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D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D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D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D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D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D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DB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20DB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20DB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20DB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DB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DB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20D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DB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D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2025-07-23T00:17:00Z</dcterms:created>
  <dcterms:modified xsi:type="dcterms:W3CDTF">2025-07-23T00:17:00Z</dcterms:modified>
</cp:coreProperties>
</file>