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C6BE1" w14:textId="77777777" w:rsidR="00891B59" w:rsidRDefault="00891B59" w:rsidP="00891B59">
      <w:r>
        <w:rPr>
          <w:cs/>
        </w:rPr>
        <w:t xml:space="preserve">ลำดับที่ </w:t>
      </w:r>
      <w:r>
        <w:t>000127</w:t>
      </w:r>
    </w:p>
    <w:p w14:paraId="3F636710" w14:textId="77777777" w:rsidR="00891B59" w:rsidRDefault="00891B59" w:rsidP="00891B59">
      <w:r>
        <w:rPr>
          <w:cs/>
        </w:rPr>
        <w:t>หัวข้อเรื่อง</w:t>
      </w:r>
    </w:p>
    <w:p w14:paraId="63759FDC" w14:textId="77777777" w:rsidR="00891B59" w:rsidRDefault="00891B59" w:rsidP="00891B59">
      <w:r>
        <w:rPr>
          <w:cs/>
        </w:rPr>
        <w:t>สิทธิอุทธรณ์ในคดีขับไล่ที่มีทั้งส่วนที่ไม่มีทุนทรัพย์และมีทุนทรัพย์</w:t>
      </w:r>
    </w:p>
    <w:p w14:paraId="3282ACF7" w14:textId="77777777" w:rsidR="00891B59" w:rsidRDefault="00891B59" w:rsidP="00891B59">
      <w:r>
        <w:rPr>
          <w:cs/>
        </w:rPr>
        <w:t xml:space="preserve">วิเคราะห์ฎีกาที่ </w:t>
      </w:r>
      <w:r>
        <w:t>6637/2544</w:t>
      </w:r>
    </w:p>
    <w:p w14:paraId="5A3244BD" w14:textId="77777777" w:rsidR="00891B59" w:rsidRDefault="00891B59" w:rsidP="00891B59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5583EBAA" w14:textId="77777777" w:rsidR="00891B59" w:rsidRDefault="00891B59" w:rsidP="00891B59"/>
    <w:p w14:paraId="40F4ACE7" w14:textId="77777777" w:rsidR="00891B59" w:rsidRDefault="00891B59" w:rsidP="00891B59">
      <w:r>
        <w:rPr>
          <w:cs/>
        </w:rPr>
        <w:t>กฎหมายเกี่ยวกับอะไร</w:t>
      </w:r>
    </w:p>
    <w:p w14:paraId="0599F316" w14:textId="77777777" w:rsidR="00891B59" w:rsidRDefault="00891B59" w:rsidP="00891B59">
      <w:r>
        <w:rPr>
          <w:cs/>
        </w:rPr>
        <w:t xml:space="preserve">กฎหมายวิธีพิจารณาความแพ่ง มาตรา </w:t>
      </w:r>
      <w:r>
        <w:t>224</w:t>
      </w:r>
      <w:r>
        <w:rPr>
          <w:cs/>
        </w:rPr>
        <w:t xml:space="preserve"> เกี่ยวกับข้อจำกัดสิทธิในการอุทธรณ์ข้อเท็จจริง และการพิจารณาว่าคดีเป็นคดีมีทุนทรัพย์หรือไม่มีทุนทรัพย์</w:t>
      </w:r>
    </w:p>
    <w:p w14:paraId="7E0F4C4F" w14:textId="77777777" w:rsidR="00891B59" w:rsidRDefault="00891B59" w:rsidP="00891B59"/>
    <w:p w14:paraId="2BEF712E" w14:textId="77777777" w:rsidR="00891B59" w:rsidRDefault="00891B59" w:rsidP="00891B59">
      <w:r>
        <w:rPr>
          <w:cs/>
        </w:rPr>
        <w:t xml:space="preserve">วิเคราะห์คำพิพากษาฎีกาเลขที่ </w:t>
      </w:r>
      <w:r>
        <w:t>6637/2544</w:t>
      </w:r>
    </w:p>
    <w:p w14:paraId="1BD5BC91" w14:textId="77777777" w:rsidR="00891B59" w:rsidRDefault="00891B59" w:rsidP="00891B59">
      <w:r>
        <w:rPr>
          <w:cs/>
        </w:rPr>
        <w:t>ข้อเท็จจริง</w:t>
      </w:r>
    </w:p>
    <w:p w14:paraId="71AFCBC2" w14:textId="77777777" w:rsidR="00891B59" w:rsidRDefault="00891B59" w:rsidP="00891B59">
      <w:r>
        <w:rPr>
          <w:cs/>
        </w:rPr>
        <w:t xml:space="preserve">โจทก์ฟ้องขับไล่จำเลยออกจากตึกแถว อ้างว่าเป็นการสิ้นสุดสัญญาเช่าเนื่องจากผิดสัญญาและไม่ประสงค์ให้จำเลยอยู่ในทรัพย์สินพิพาทต่อไป พร้อมเรียกค่าเช่าค้างชำระและค่าเสียหายรวมเป็นเงิน </w:t>
      </w:r>
      <w:r>
        <w:t>186,000</w:t>
      </w:r>
      <w:r>
        <w:rPr>
          <w:cs/>
        </w:rPr>
        <w:t xml:space="preserve"> บาท</w:t>
      </w:r>
    </w:p>
    <w:p w14:paraId="0028BD74" w14:textId="77777777" w:rsidR="00891B59" w:rsidRDefault="00891B59" w:rsidP="00891B59"/>
    <w:p w14:paraId="35F8B4E0" w14:textId="77777777" w:rsidR="00891B59" w:rsidRDefault="00891B59" w:rsidP="00891B59">
      <w:r>
        <w:rPr>
          <w:cs/>
        </w:rPr>
        <w:t>ข้อกฎหมายและดุลพินิจของศาล</w:t>
      </w:r>
    </w:p>
    <w:p w14:paraId="213FD5E3" w14:textId="77777777" w:rsidR="00891B59" w:rsidRDefault="00891B59" w:rsidP="00891B59">
      <w:r>
        <w:rPr>
          <w:cs/>
        </w:rPr>
        <w:t>ศาลฎีกาได้วินิจฉัยว่า การฟ้องคดีขับไล่นั้น แม้จะเป็นคดีที่ถือว่า “ไม่มีทุนทรัพย์” ตามแนวปฏิบัติ เช่น การขอให้ปลดเปลื้องทุกข์ที่ไม่อาจคำนวณเป็นตัวเงินได้ แต่เมื่อโจทก์ได้ฟ้องเรียกค่าเสียหายที่มีจำนวนชัดเจนรวมอยู่ด้วย จึงกลายเป็นคดีที่ “มีทุนทรัพย์” ด้วยในตัว</w:t>
      </w:r>
    </w:p>
    <w:p w14:paraId="28FD2588" w14:textId="77777777" w:rsidR="00891B59" w:rsidRDefault="00891B59" w:rsidP="00891B59"/>
    <w:p w14:paraId="12959180" w14:textId="77777777" w:rsidR="00891B59" w:rsidRDefault="00891B59" w:rsidP="00891B59">
      <w:r>
        <w:rPr>
          <w:cs/>
        </w:rPr>
        <w:t>ศาลจึงแยกพิจารณาว่า:</w:t>
      </w:r>
    </w:p>
    <w:p w14:paraId="0EFB8CBB" w14:textId="77777777" w:rsidR="00891B59" w:rsidRDefault="00891B59" w:rsidP="00891B59">
      <w:r>
        <w:t xml:space="preserve"> • </w:t>
      </w:r>
      <w:r>
        <w:rPr>
          <w:cs/>
        </w:rPr>
        <w:t xml:space="preserve">ส่วนคดีขับไล่: แม้จะไม่อาจอุทธรณ์ในข้อเท็จจริงได้ เนื่องจากค่าเช่าขณะยื่นฟ้องไม่เกิน </w:t>
      </w:r>
      <w:r>
        <w:t>4,000</w:t>
      </w:r>
      <w:r>
        <w:rPr>
          <w:cs/>
        </w:rPr>
        <w:t xml:space="preserve"> บาท/เดือน ตาม ป.วิ.พ. มาตรา </w:t>
      </w:r>
      <w:r>
        <w:t>224</w:t>
      </w:r>
      <w:r>
        <w:rPr>
          <w:cs/>
        </w:rPr>
        <w:t xml:space="preserve"> วรรคสอง</w:t>
      </w:r>
    </w:p>
    <w:p w14:paraId="6352A25F" w14:textId="77777777" w:rsidR="00891B59" w:rsidRDefault="00891B59" w:rsidP="00891B59">
      <w:r>
        <w:t xml:space="preserve"> • </w:t>
      </w:r>
      <w:r>
        <w:rPr>
          <w:cs/>
        </w:rPr>
        <w:t xml:space="preserve">ส่วนค่าเสียหาย: เมื่อศาลชั้นต้นพิพากษาให้จำเลยชำระค่าเสียหาย </w:t>
      </w:r>
      <w:r>
        <w:t>125,920</w:t>
      </w:r>
      <w:r>
        <w:rPr>
          <w:cs/>
        </w:rPr>
        <w:t xml:space="preserve"> บาท ซึ่งเกิน </w:t>
      </w:r>
      <w:r>
        <w:t>50,000</w:t>
      </w:r>
      <w:r>
        <w:rPr>
          <w:cs/>
        </w:rPr>
        <w:t xml:space="preserve"> บาท จึงเป็น “คดีมีทุนทรัพย์” ที่อุทธรณ์ข้อเท็จจริงได้ตาม มาตรา </w:t>
      </w:r>
      <w:r>
        <w:t>224</w:t>
      </w:r>
      <w:r>
        <w:rPr>
          <w:cs/>
        </w:rPr>
        <w:t xml:space="preserve"> วรรคหนึ่ง</w:t>
      </w:r>
    </w:p>
    <w:p w14:paraId="742BF871" w14:textId="77777777" w:rsidR="00891B59" w:rsidRDefault="00891B59" w:rsidP="00891B59"/>
    <w:p w14:paraId="55E6F066" w14:textId="77777777" w:rsidR="00891B59" w:rsidRDefault="00891B59" w:rsidP="00891B59">
      <w:r>
        <w:rPr>
          <w:cs/>
        </w:rPr>
        <w:t>ดังนั้น การที่ศาลอุทธรณ์ไม่รับวินิจฉัยในส่วนของคดีมีทุนทรัพย์นี้ ถือเป็นการไม่ชอบ</w:t>
      </w:r>
    </w:p>
    <w:p w14:paraId="17A161E2" w14:textId="77777777" w:rsidR="00891B59" w:rsidRDefault="00891B59" w:rsidP="00891B59"/>
    <w:p w14:paraId="2534D300" w14:textId="77777777" w:rsidR="00891B59" w:rsidRDefault="00891B59" w:rsidP="00891B59">
      <w:r>
        <w:rPr>
          <w:cs/>
        </w:rPr>
        <w:t>สรุปคำพิพากษา</w:t>
      </w:r>
    </w:p>
    <w:p w14:paraId="768F6DCE" w14:textId="77777777" w:rsidR="00891B59" w:rsidRDefault="00891B59" w:rsidP="00891B59">
      <w:r>
        <w:rPr>
          <w:cs/>
        </w:rPr>
        <w:t xml:space="preserve">คดีขับไล่ที่มีการฟ้องเรียกค่าเสียหายรวมด้วย ต้องพิจารณาว่าคดีมีทั้งลักษณะ “ไม่มีทุนทรัพย์” (ส่วนขับไล่) และ “มีทุนทรัพย์” (ส่วนค่าเสียหาย) หากในส่วนที่มีทุนทรัพย์มีมูลค่าฟ้องเกิน </w:t>
      </w:r>
      <w:r>
        <w:t>50,000</w:t>
      </w:r>
      <w:r>
        <w:rPr>
          <w:cs/>
        </w:rPr>
        <w:t xml:space="preserve"> บาท จำเลยย่อมมีสิทธิอุทธรณ์ในข้อเท็จจริงได้ การที่ศาลอุทธรณ์ปฏิเสธไม่รับวินิจฉัยในส่วนนี้จึงไม่ชอบด้วยกฎหมาย</w:t>
      </w:r>
    </w:p>
    <w:p w14:paraId="77746A9F" w14:textId="77777777" w:rsidR="00891B59" w:rsidRDefault="00891B59" w:rsidP="00891B59"/>
    <w:p w14:paraId="63FA1EE5" w14:textId="482B6074" w:rsidR="002B6232" w:rsidRDefault="00891B59" w:rsidP="00891B59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B59"/>
    <w:rsid w:val="000554F2"/>
    <w:rsid w:val="002B6232"/>
    <w:rsid w:val="00891B59"/>
    <w:rsid w:val="00A43436"/>
    <w:rsid w:val="00F7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17069"/>
  <w15:chartTrackingRefBased/>
  <w15:docId w15:val="{D13C13F6-3E81-4F46-AAB8-5D22946F6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1B5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1B5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1B59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1B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1B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1B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1B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1B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1B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1B5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1B5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1B5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1B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1B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1B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1B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1B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1B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1B5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91B5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1B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91B5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91B5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1B5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1B5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91B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1B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1B5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1B5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1543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2025-07-24T01:36:00Z</dcterms:created>
  <dcterms:modified xsi:type="dcterms:W3CDTF">2025-07-24T01:37:00Z</dcterms:modified>
</cp:coreProperties>
</file>