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9AE2A" w14:textId="77777777" w:rsidR="00535049" w:rsidRDefault="00535049" w:rsidP="00535049">
      <w:r>
        <w:rPr>
          <w:cs/>
        </w:rPr>
        <w:t xml:space="preserve">ลำดับที่ </w:t>
      </w:r>
      <w:r>
        <w:t>000148</w:t>
      </w:r>
    </w:p>
    <w:p w14:paraId="681B698E" w14:textId="77777777" w:rsidR="00535049" w:rsidRDefault="00535049" w:rsidP="00535049">
      <w:r>
        <w:rPr>
          <w:cs/>
        </w:rPr>
        <w:t>หัวข้อ การใช้สิทธิปกป้องบุริมสิทธิของผู้รับจำนองในชั้นบังคับคดี</w:t>
      </w:r>
    </w:p>
    <w:p w14:paraId="7EAD66CA" w14:textId="77777777" w:rsidR="00535049" w:rsidRDefault="00535049" w:rsidP="00535049">
      <w:r>
        <w:rPr>
          <w:cs/>
        </w:rPr>
        <w:t xml:space="preserve">วิเคราะห์ฎีกาที่ </w:t>
      </w:r>
      <w:r>
        <w:t>378/2559</w:t>
      </w:r>
    </w:p>
    <w:p w14:paraId="5D4D5D66" w14:textId="77777777" w:rsidR="00535049" w:rsidRDefault="00535049" w:rsidP="0053504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C05025E" w14:textId="77777777" w:rsidR="00535049" w:rsidRDefault="00535049" w:rsidP="00535049">
      <w:r>
        <w:rPr>
          <w:cs/>
        </w:rPr>
        <w:t xml:space="preserve">กฎหมายเกี่ยวกับ ประมวลกฎหมายวิธีพิจารณาความแพ่ง มาตรา </w:t>
      </w:r>
      <w:r>
        <w:t>287 288</w:t>
      </w:r>
      <w:r>
        <w:rPr>
          <w:cs/>
        </w:rPr>
        <w:t xml:space="preserve"> และ </w:t>
      </w:r>
      <w:r>
        <w:t>289</w:t>
      </w:r>
    </w:p>
    <w:p w14:paraId="6738DB10" w14:textId="77777777" w:rsidR="00535049" w:rsidRDefault="00535049" w:rsidP="00535049"/>
    <w:p w14:paraId="0B38EC07" w14:textId="77777777" w:rsidR="00535049" w:rsidRDefault="00535049" w:rsidP="00535049">
      <w:r>
        <w:rPr>
          <w:cs/>
        </w:rPr>
        <w:t xml:space="preserve">วิเคราะห์คำพิพากษาฎีกาที่ </w:t>
      </w:r>
      <w:r>
        <w:t>378/2559</w:t>
      </w:r>
    </w:p>
    <w:p w14:paraId="21C37BA5" w14:textId="77777777" w:rsidR="00535049" w:rsidRDefault="00535049" w:rsidP="00535049">
      <w:r>
        <w:rPr>
          <w:cs/>
        </w:rPr>
        <w:t>ข้อเท็จจริง</w:t>
      </w:r>
    </w:p>
    <w:p w14:paraId="636B3E22" w14:textId="77777777" w:rsidR="00535049" w:rsidRDefault="00535049" w:rsidP="00535049">
      <w:r>
        <w:rPr>
          <w:cs/>
        </w:rPr>
        <w:t>เจ้าหนี้ผู้รับจำนอง (ผู้ร้อง) ยื่นคำร้องต่อศาลในระหว่างการบังคับคดีของเจ้าหนี้รายอื่น โดยอ้างว่าตนมีบุริมสิทธิในทรัพย์ที่ถูกยึด (ห้องชุด) ตามสัญญาจำนอง ซึ่งหนี้ยังไม่ถึงกำหนดชำระ ผู้ร้องจึงไม่สามารถบังคับคดีเพื่อชำระหนี้ได้ แต่ใช้สิทธิขอกันเงินจากการขายทอดตลาดห้องชุดไว้ตามสิทธิที่พึงมี</w:t>
      </w:r>
    </w:p>
    <w:p w14:paraId="243B8C59" w14:textId="77777777" w:rsidR="00535049" w:rsidRDefault="00535049" w:rsidP="00535049"/>
    <w:p w14:paraId="1B83FEB0" w14:textId="77777777" w:rsidR="00535049" w:rsidRDefault="00535049" w:rsidP="00535049">
      <w:r>
        <w:rPr>
          <w:cs/>
        </w:rPr>
        <w:t>ข้อกฎหมายและดุลพินิจของศาล</w:t>
      </w:r>
    </w:p>
    <w:p w14:paraId="31CE5CF0" w14:textId="77777777" w:rsidR="00535049" w:rsidRDefault="00535049" w:rsidP="00535049">
      <w:r>
        <w:rPr>
          <w:cs/>
        </w:rPr>
        <w:t xml:space="preserve">ศาลพิจารณาว่าตามมาตรา </w:t>
      </w:r>
      <w:r>
        <w:t>287</w:t>
      </w:r>
      <w:r>
        <w:rPr>
          <w:cs/>
        </w:rPr>
        <w:t xml:space="preserve"> ผู้มีสิทธิตามบุริมสิทธิหรือสิทธิอื่นในทรัพย์ที่ถูกยึด แม้จะไม่สามารถบังคับคดีตามมาตรา </w:t>
      </w:r>
      <w:r>
        <w:t>289</w:t>
      </w:r>
      <w:r>
        <w:rPr>
          <w:cs/>
        </w:rPr>
        <w:t xml:space="preserve"> ได้ (เนื่องจากหนี้ยังไม่ถึงกำหนด) ก็มีสิทธิปกป้องสิทธิของตนได้โดยการขอกันเงินจากการขายทอดตลาด</w:t>
      </w:r>
    </w:p>
    <w:p w14:paraId="54D0231A" w14:textId="77777777" w:rsidR="00535049" w:rsidRDefault="00535049" w:rsidP="00535049">
      <w:r>
        <w:rPr>
          <w:cs/>
        </w:rPr>
        <w:t xml:space="preserve">ศาลเห็นว่าผู้ร้องในฐานะเจ้าหนี้ผู้รับจำนอง ซึ่งเป็นบุคคลภายนอก มิใช่คู่ความในคดี จึงมีสิทธิยื่นคำร้องตามมาตรา </w:t>
      </w:r>
      <w:r>
        <w:t>287</w:t>
      </w:r>
      <w:r>
        <w:rPr>
          <w:cs/>
        </w:rPr>
        <w:t xml:space="preserve"> เพื่อขอให้ขายทอดตลาดโดยปลอดจำนองและกันเงินตามมูลหนี้ที่มีอยู่</w:t>
      </w:r>
    </w:p>
    <w:p w14:paraId="4FDF73F6" w14:textId="77777777" w:rsidR="00535049" w:rsidRDefault="00535049" w:rsidP="00535049">
      <w:r>
        <w:rPr>
          <w:cs/>
        </w:rPr>
        <w:t xml:space="preserve">และคำร้องดังกล่าว เป็นคดีที่มีคำขอให้ปลดเปลื้องทุกข์ที่ไม่อาจคำนวณเป็นเงินได้ ผู้ร้องจึงเสียค่าขึ้นศาล </w:t>
      </w:r>
      <w:r>
        <w:t>200</w:t>
      </w:r>
      <w:r>
        <w:rPr>
          <w:cs/>
        </w:rPr>
        <w:t xml:space="preserve"> บาท ตามตาราง </w:t>
      </w:r>
      <w:r>
        <w:t>1</w:t>
      </w:r>
      <w:r>
        <w:rPr>
          <w:cs/>
        </w:rPr>
        <w:t xml:space="preserve"> ท้าย ป.วิ.พ. ข้อ (</w:t>
      </w:r>
      <w:r>
        <w:t>2)(</w:t>
      </w:r>
      <w:r>
        <w:rPr>
          <w:cs/>
        </w:rPr>
        <w:t>ก)</w:t>
      </w:r>
    </w:p>
    <w:p w14:paraId="4A708433" w14:textId="77777777" w:rsidR="00535049" w:rsidRDefault="00535049" w:rsidP="00535049"/>
    <w:p w14:paraId="598C7E94" w14:textId="77777777" w:rsidR="00535049" w:rsidRDefault="00535049" w:rsidP="00535049">
      <w:r>
        <w:rPr>
          <w:cs/>
        </w:rPr>
        <w:t>สรุปคำพิพากษา</w:t>
      </w:r>
    </w:p>
    <w:p w14:paraId="7DE0DCBD" w14:textId="77777777" w:rsidR="00535049" w:rsidRDefault="00535049" w:rsidP="00535049">
      <w:r>
        <w:rPr>
          <w:cs/>
        </w:rPr>
        <w:t xml:space="preserve">เจ้าหนี้ผู้รับจำนองที่ยังไม่ถึงกำหนดชำระหนี้ มีสิทธิยื่นคำร้องต่อศาลตาม ป.วิ.พ. มาตรา </w:t>
      </w:r>
      <w:r>
        <w:t>287</w:t>
      </w:r>
      <w:r>
        <w:rPr>
          <w:cs/>
        </w:rPr>
        <w:t xml:space="preserve"> เพื่อขอกันเงินจากการขายทอดตลาดทรัพย์จำนองไว้ได้ แม้จะไม่สามารถบังคับคดีตามมาตรา </w:t>
      </w:r>
      <w:r>
        <w:t>289</w:t>
      </w:r>
      <w:r>
        <w:rPr>
          <w:cs/>
        </w:rPr>
        <w:t xml:space="preserve"> ได้โดยตรงก็ตาม สิทธิของผู้รับจำนองจึงยังได้รับความคุ้มครองในชั้นบังคับคดี</w:t>
      </w:r>
    </w:p>
    <w:p w14:paraId="36812ADC" w14:textId="77777777" w:rsidR="00535049" w:rsidRDefault="00535049" w:rsidP="00535049"/>
    <w:p w14:paraId="50DA326D" w14:textId="1455F87D" w:rsidR="002B6232" w:rsidRDefault="00535049" w:rsidP="00535049">
      <w:r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049"/>
    <w:rsid w:val="000554F2"/>
    <w:rsid w:val="002B6232"/>
    <w:rsid w:val="00535049"/>
    <w:rsid w:val="00A43436"/>
    <w:rsid w:val="00B0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A07BA"/>
  <w15:chartTrackingRefBased/>
  <w15:docId w15:val="{CCD0D0E0-1AF5-4792-A41E-ED4C066D2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504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504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504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50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50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50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50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50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50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504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504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504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50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50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50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50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50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50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504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3504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50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3504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3504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504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504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350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50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504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50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2025-07-25T14:17:00Z</dcterms:created>
  <dcterms:modified xsi:type="dcterms:W3CDTF">2025-07-25T14:17:00Z</dcterms:modified>
</cp:coreProperties>
</file>