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D6401" w14:textId="77777777" w:rsidR="00B551C7" w:rsidRDefault="00B551C7" w:rsidP="00B551C7">
      <w:r>
        <w:rPr>
          <w:cs/>
        </w:rPr>
        <w:t xml:space="preserve">ลำดับที่ </w:t>
      </w:r>
      <w:r>
        <w:t>000152</w:t>
      </w:r>
    </w:p>
    <w:p w14:paraId="77022D16" w14:textId="77777777" w:rsidR="00B551C7" w:rsidRDefault="00B551C7" w:rsidP="00B551C7">
      <w:r>
        <w:rPr>
          <w:cs/>
        </w:rPr>
        <w:t>หัวข้อเรื่อง ความรับผิดของบิดามารดาต่อการกระทำละเมิดของบุตรผู้เยาว์กรณีขับรถจักรยานยนต์ชนผู้อื่นเสียชีวิต</w:t>
      </w:r>
    </w:p>
    <w:p w14:paraId="2988A412" w14:textId="77777777" w:rsidR="00B551C7" w:rsidRDefault="00B551C7" w:rsidP="00B551C7">
      <w:r>
        <w:rPr>
          <w:cs/>
        </w:rPr>
        <w:t xml:space="preserve">วิเคราะห์ฎีกาที่ </w:t>
      </w:r>
      <w:r>
        <w:t>9774/2544</w:t>
      </w:r>
    </w:p>
    <w:p w14:paraId="7A0B22C6" w14:textId="77777777" w:rsidR="00B551C7" w:rsidRDefault="00B551C7" w:rsidP="00B551C7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841F6C6" w14:textId="77777777" w:rsidR="00B551C7" w:rsidRDefault="00B551C7" w:rsidP="00B551C7">
      <w:r>
        <w:rPr>
          <w:cs/>
        </w:rPr>
        <w:t>กฎหมายเกี่ยวกับอะไร</w:t>
      </w:r>
    </w:p>
    <w:p w14:paraId="35A4D2B0" w14:textId="77777777" w:rsidR="00B551C7" w:rsidRDefault="00B551C7" w:rsidP="00B551C7">
      <w:r>
        <w:rPr>
          <w:cs/>
        </w:rPr>
        <w:t xml:space="preserve">ประมวลกฎหมายแพ่งและพาณิชย์ มาตรา </w:t>
      </w:r>
      <w:r>
        <w:t>429</w:t>
      </w:r>
      <w:r>
        <w:rPr>
          <w:cs/>
        </w:rPr>
        <w:t xml:space="preserve"> เกี่ยวกับความรับผิดร่วมของบิดามารดาต่อการกระทำละเมิดของผู้เยาว์</w:t>
      </w:r>
    </w:p>
    <w:p w14:paraId="0F336BBA" w14:textId="77777777" w:rsidR="00B551C7" w:rsidRDefault="00B551C7" w:rsidP="00B551C7"/>
    <w:p w14:paraId="42B8847B" w14:textId="77777777" w:rsidR="00B551C7" w:rsidRDefault="00B551C7" w:rsidP="00B551C7">
      <w:r>
        <w:rPr>
          <w:cs/>
        </w:rPr>
        <w:t>วิเคราะห์คำพิพากษาฎีกา</w:t>
      </w:r>
    </w:p>
    <w:p w14:paraId="3BBF2838" w14:textId="77777777" w:rsidR="00B551C7" w:rsidRDefault="00B551C7" w:rsidP="00B551C7">
      <w:r>
        <w:rPr>
          <w:cs/>
        </w:rPr>
        <w:t>ข้อเท็จจริง</w:t>
      </w:r>
    </w:p>
    <w:p w14:paraId="2F76B566" w14:textId="77777777" w:rsidR="00B551C7" w:rsidRDefault="00B551C7" w:rsidP="00B551C7">
      <w:r>
        <w:rPr>
          <w:cs/>
        </w:rPr>
        <w:t xml:space="preserve">ผู้เยาว์อายุ </w:t>
      </w:r>
      <w:r>
        <w:t>18</w:t>
      </w:r>
      <w:r>
        <w:rPr>
          <w:cs/>
        </w:rPr>
        <w:t xml:space="preserve"> ปี ขับรถจักรยานยนต์ของเพื่อนไปโรงเรียนในช่วงเวลาเรียน และได้เกิดอุบัติเหตุชนรถของผู้อื่น ทำให้บุตรของโจทก์เสียชีวิต โดยผู้เยาว์ไม่มีใบขับขี่ และบิดามารดาทราบว่าผู้เยาว์สามารถขับขี่จักรยานยนต์ และเคยขับออกนอกบ้านมาก่อน</w:t>
      </w:r>
    </w:p>
    <w:p w14:paraId="7819E7B6" w14:textId="77777777" w:rsidR="00B551C7" w:rsidRDefault="00B551C7" w:rsidP="00B551C7"/>
    <w:p w14:paraId="14DB3345" w14:textId="77777777" w:rsidR="00B551C7" w:rsidRDefault="00B551C7" w:rsidP="00B551C7">
      <w:r>
        <w:rPr>
          <w:cs/>
        </w:rPr>
        <w:t>ข้อกฎหมาย</w:t>
      </w:r>
    </w:p>
    <w:p w14:paraId="384AA52D" w14:textId="77777777" w:rsidR="00B551C7" w:rsidRDefault="00B551C7" w:rsidP="00B551C7">
      <w:r>
        <w:rPr>
          <w:cs/>
        </w:rPr>
        <w:t>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429</w:t>
      </w:r>
      <w:r>
        <w:rPr>
          <w:cs/>
        </w:rPr>
        <w:t xml:space="preserve"> บัญญัติให้บิดามารดาของผู้เยาว์ต้องรับผิดร่วมกับผู้เยาว์ในผลแห่งละเมิด เว้นแต่จะพิสูจน์ได้ว่าได้ใช้ความระมัดระวังตามสมควรแก่หน้าที่ดูแลซึ่งทำอยู่นั้นแล้ว</w:t>
      </w:r>
    </w:p>
    <w:p w14:paraId="22AF7149" w14:textId="77777777" w:rsidR="00B551C7" w:rsidRDefault="00B551C7" w:rsidP="00B551C7"/>
    <w:p w14:paraId="3F99D15D" w14:textId="77777777" w:rsidR="00B551C7" w:rsidRDefault="00B551C7" w:rsidP="00B551C7">
      <w:r>
        <w:rPr>
          <w:cs/>
        </w:rPr>
        <w:t>ดุลพินิจของศาลและเหตุผลที่ศาลวินิจฉัย</w:t>
      </w:r>
    </w:p>
    <w:p w14:paraId="0B01C071" w14:textId="77777777" w:rsidR="00B551C7" w:rsidRDefault="00B551C7" w:rsidP="00B551C7">
      <w:r>
        <w:rPr>
          <w:cs/>
        </w:rPr>
        <w:t>ศาลวินิจฉัยว่า การที่บิดามารดาทราบว่าผู้เยาว์สามารถขับรถจักรยานยนต์ได้ และเคยขับออกนอกบ้านโดยไม่มีใบขับขี่ แต่กลับไม่ได้ห้ามปรามหรือดูแลควบคุมตามสมควร ย่อมถือว่าไม่ใช้ความระมัดระวังตามหน้าที่ อีกทั้งการที่บิดาเตือนให้ขับรถอย่างระมัดระวังไม่เป็นการเพียงพอ ซ้ำยังเป็นการส่งเสริมให้บุตรขับรถจักรยานยนต์ด้วย จึงเป็นเหตุให้ต้องรับผิดร่วมกับผู้เยาว์ในผลแห่งละเมิด</w:t>
      </w:r>
    </w:p>
    <w:p w14:paraId="5D4078DB" w14:textId="77777777" w:rsidR="00B551C7" w:rsidRDefault="00B551C7" w:rsidP="00B551C7"/>
    <w:p w14:paraId="0D69402E" w14:textId="77777777" w:rsidR="00B551C7" w:rsidRDefault="00B551C7" w:rsidP="00B551C7">
      <w:r>
        <w:rPr>
          <w:cs/>
        </w:rPr>
        <w:t>สรุปคำพิพากษา</w:t>
      </w:r>
    </w:p>
    <w:p w14:paraId="19CFD74A" w14:textId="77777777" w:rsidR="00B551C7" w:rsidRDefault="00B551C7" w:rsidP="00B551C7">
      <w:r>
        <w:rPr>
          <w:cs/>
        </w:rPr>
        <w:lastRenderedPageBreak/>
        <w:t xml:space="preserve">เมื่อผู้เยาว์ขับรถจักรยานยนต์โดยไม่มีใบขับขี่และชนผู้อื่นเสียชีวิต บิดามารดาของผู้เยาว์ที่ปล่อยปละละเลยไม่ห้ามปราม และไม่ใช้ความระมัดระวังในการดูแลบุตรตามสมควร ต้องรับผิดร่วมกับผู้เยาว์ในผลแห่งการละเมิดนั้นตามมาตรา </w:t>
      </w:r>
      <w:r>
        <w:t>429</w:t>
      </w:r>
      <w:r>
        <w:rPr>
          <w:cs/>
        </w:rPr>
        <w:t xml:space="preserve"> แห่งประมวลกฎหมายแพ่งและพาณิชย์</w:t>
      </w:r>
    </w:p>
    <w:p w14:paraId="5582FCA9" w14:textId="77777777" w:rsidR="00B551C7" w:rsidRDefault="00B551C7" w:rsidP="00B551C7"/>
    <w:p w14:paraId="3BA08164" w14:textId="1D23C3E0" w:rsidR="002B6232" w:rsidRDefault="00B551C7" w:rsidP="00B551C7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1C7"/>
    <w:rsid w:val="000554F2"/>
    <w:rsid w:val="002B6232"/>
    <w:rsid w:val="00804BB1"/>
    <w:rsid w:val="00A43436"/>
    <w:rsid w:val="00B5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3F3D9"/>
  <w15:chartTrackingRefBased/>
  <w15:docId w15:val="{C521201F-462D-49E7-8431-1760BF64A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51C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51C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51C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51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51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51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51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51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51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1C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51C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51C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51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51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51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51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51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51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51C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551C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51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551C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551C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51C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51C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551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51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51C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51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2025-07-25T14:22:00Z</dcterms:created>
  <dcterms:modified xsi:type="dcterms:W3CDTF">2025-07-25T14:22:00Z</dcterms:modified>
</cp:coreProperties>
</file>