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A0855B" w14:textId="77777777" w:rsidR="001A7682" w:rsidRDefault="001A7682" w:rsidP="001A7682">
      <w:r>
        <w:rPr>
          <w:cs/>
        </w:rPr>
        <w:t>ลำดับที่ 000160</w:t>
      </w:r>
    </w:p>
    <w:p w14:paraId="7894AC05" w14:textId="4A716B06" w:rsidR="001A7682" w:rsidRDefault="001A7682" w:rsidP="001A7682">
      <w:pPr>
        <w:rPr>
          <w:rFonts w:hint="cs"/>
        </w:rPr>
      </w:pPr>
      <w:r>
        <w:rPr>
          <w:cs/>
        </w:rPr>
        <w:t>หัวข้อเรื่อง</w:t>
      </w:r>
      <w:r>
        <w:rPr>
          <w:rFonts w:hint="cs"/>
          <w:cs/>
        </w:rPr>
        <w:t xml:space="preserve"> </w:t>
      </w:r>
      <w:r>
        <w:rPr>
          <w:cs/>
        </w:rPr>
        <w:t>ข้อจำกัดในการอุทธรณ์คดีหมิ่นประมาทเมื่อขาดอายุความ</w:t>
      </w:r>
    </w:p>
    <w:p w14:paraId="3BBF4EF3" w14:textId="7C2393A0" w:rsidR="001A7682" w:rsidRDefault="001A7682" w:rsidP="001A7682">
      <w:pPr>
        <w:rPr>
          <w:rFonts w:hint="cs"/>
        </w:rPr>
      </w:pPr>
      <w:r>
        <w:rPr>
          <w:cs/>
        </w:rPr>
        <w:t>วิเคราะห์ฎีกาที่ 4099/2529</w:t>
      </w:r>
    </w:p>
    <w:p w14:paraId="354486A3" w14:textId="77777777" w:rsidR="001A7682" w:rsidRDefault="001A7682" w:rsidP="001A7682">
      <w:r>
        <w:rPr>
          <w:cs/>
        </w:rPr>
        <w:t>วิเคราะห์คำพิพากษาฎีกา โดยทนายภูวงษ์ ปรึกษากฎหมาย ปรึกษาคดีความ โทร. 0818034097</w:t>
      </w:r>
    </w:p>
    <w:p w14:paraId="20EDE432" w14:textId="77777777" w:rsidR="001A7682" w:rsidRDefault="001A7682" w:rsidP="001A7682"/>
    <w:p w14:paraId="615828DB" w14:textId="77777777" w:rsidR="001A7682" w:rsidRDefault="001A7682" w:rsidP="001A7682">
      <w:r>
        <w:rPr>
          <w:cs/>
        </w:rPr>
        <w:t>กฎหมายเกี่ยวกับอะไร</w:t>
      </w:r>
    </w:p>
    <w:p w14:paraId="0E243978" w14:textId="77777777" w:rsidR="001A7682" w:rsidRDefault="001A7682" w:rsidP="001A7682">
      <w:r>
        <w:rPr>
          <w:cs/>
        </w:rPr>
        <w:t xml:space="preserve"> • ประมวลกฎหมายอาญา มาตรา 326 (ความผิดฐานหมิ่นประมาท)</w:t>
      </w:r>
    </w:p>
    <w:p w14:paraId="1EBD7741" w14:textId="77777777" w:rsidR="001A7682" w:rsidRDefault="001A7682" w:rsidP="001A7682">
      <w:r>
        <w:rPr>
          <w:cs/>
        </w:rPr>
        <w:t xml:space="preserve"> • ประมวลกฎหมายวิธีพิจารณาความอาญา</w:t>
      </w:r>
    </w:p>
    <w:p w14:paraId="6594B71A" w14:textId="77777777" w:rsidR="001A7682" w:rsidRDefault="001A7682" w:rsidP="001A7682">
      <w:r>
        <w:rPr>
          <w:cs/>
        </w:rPr>
        <w:t xml:space="preserve"> • พระราชบัญญัติจัดตั้งศาลแขวงและวิธีพิจารณาความอาญาในศาลแขวง พ.ศ. 2499 มาตรา 22</w:t>
      </w:r>
    </w:p>
    <w:p w14:paraId="15414D05" w14:textId="77777777" w:rsidR="001A7682" w:rsidRDefault="001A7682" w:rsidP="001A7682">
      <w:r>
        <w:rPr>
          <w:cs/>
        </w:rPr>
        <w:t xml:space="preserve"> • พระราชบัญญัติให้นำวิธีพิจารณาความอาญาในศาลแขวงมาใช้บังคับในศาลจังหวัด พ.ศ. 2520 มาตรา 3</w:t>
      </w:r>
    </w:p>
    <w:p w14:paraId="053473DD" w14:textId="77777777" w:rsidR="001A7682" w:rsidRDefault="001A7682" w:rsidP="001A7682"/>
    <w:p w14:paraId="484D9DDB" w14:textId="77777777" w:rsidR="001A7682" w:rsidRDefault="001A7682" w:rsidP="001A7682">
      <w:r>
        <w:rPr>
          <w:cs/>
        </w:rPr>
        <w:t>วิเคราะห์คำพิพากษาฎีกาที่ 4099/2529</w:t>
      </w:r>
    </w:p>
    <w:p w14:paraId="64ADB9B7" w14:textId="77777777" w:rsidR="001A7682" w:rsidRDefault="001A7682" w:rsidP="001A7682">
      <w:r>
        <w:rPr>
          <w:cs/>
        </w:rPr>
        <w:t>ข้อเท็จจริง</w:t>
      </w:r>
    </w:p>
    <w:p w14:paraId="77BA958B" w14:textId="77777777" w:rsidR="001A7682" w:rsidRDefault="001A7682" w:rsidP="001A7682">
      <w:r>
        <w:rPr>
          <w:cs/>
        </w:rPr>
        <w:t>โจทก์ฟ้องจำเลยในข้อหาหมิ่นประมาทตามประมวลกฎหมายอาญา มาตรา 326</w:t>
      </w:r>
    </w:p>
    <w:p w14:paraId="4C07DD32" w14:textId="77777777" w:rsidR="001A7682" w:rsidRDefault="001A7682" w:rsidP="001A7682">
      <w:r>
        <w:rPr>
          <w:cs/>
        </w:rPr>
        <w:t>ศาลชั้นต้นวินิจฉัยว่า ผู้เสียหายรู้เรื่องความผิดและรู้ตัวผู้กระทำผิดตั้งแต่วันที่ 20 ธันวาคม 2526 แต่ยื่นคำร้องทุกข์เมื่อวันที่ 23 เมษายน 2527 ซึ่งพ้นกำหนด 3 เดือน ตามเงื่อนไขของอายุความฟ้องในคดีความผิดอันยอมความได้ ศาลชั้นต้นจึงวินิจฉัยว่าคดีขาดอายุความ และพิพากษายกฟ้อง</w:t>
      </w:r>
    </w:p>
    <w:p w14:paraId="64BDAFFD" w14:textId="77777777" w:rsidR="001A7682" w:rsidRDefault="001A7682" w:rsidP="001A7682"/>
    <w:p w14:paraId="5C155B2B" w14:textId="77777777" w:rsidR="001A7682" w:rsidRDefault="001A7682" w:rsidP="001A7682">
      <w:r>
        <w:rPr>
          <w:cs/>
        </w:rPr>
        <w:t>ข้อกฎหมายและดุลพินิจของศาล</w:t>
      </w:r>
    </w:p>
    <w:p w14:paraId="3A576DCB" w14:textId="77777777" w:rsidR="001A7682" w:rsidRDefault="001A7682" w:rsidP="001A7682">
      <w:r>
        <w:rPr>
          <w:cs/>
        </w:rPr>
        <w:t>ประเด็นคือโจทก์ยื่นอุทธรณ์โดยอ้างว่า ผู้เสียหายเพิ่งจะรู้เรื่องความผิดและรู้ตัวผู้กระทำผิดภายหลังจากวันที่ที่ศาลชั้นต้นวินิจฉัยไว้</w:t>
      </w:r>
    </w:p>
    <w:p w14:paraId="471BD12C" w14:textId="77777777" w:rsidR="001A7682" w:rsidRDefault="001A7682" w:rsidP="001A7682">
      <w:r>
        <w:rPr>
          <w:cs/>
        </w:rPr>
        <w:t>การโต้แย้งเช่นนี้ถือเป็นการโต้ข้อเท็จจริง มิใช่ข้อกฎหมาย ซึ่งไม่สามารถอุทธรณ์ได้ เพราะเป็นคดีในศาลแขวงที่จำกัดสิทธิในการอุทธรณ์เฉพาะในปัญหาข้อกฎหมายเท่านั้น</w:t>
      </w:r>
    </w:p>
    <w:p w14:paraId="11346951" w14:textId="77777777" w:rsidR="001A7682" w:rsidRDefault="001A7682" w:rsidP="001A7682">
      <w:r>
        <w:rPr>
          <w:cs/>
        </w:rPr>
        <w:lastRenderedPageBreak/>
        <w:t>ศาลฎีกาเห็นว่า เมื่อศาลชั้นต้นได้วินิจฉัยข้อเท็จจริงไว้แล้วว่าผู้เสียหายรู้เรื่องและรู้ตัวผู้กระทำผิดตั้งแต่วันที่ 20 ธันวาคม 2526 ข้อเท็จจริงจึงถือว่ายุติแล้ว โจทก์ไม่มีสิทธิอุทธรณ์ในประเด็นดังกล่าว และเมื่อศาลอุทธรณ์วินิจฉัยในอุทธรณ์ของโจทก์ที่เป็นปัญหาข้อเท็จจริง จึงเป็นการดำเนินกระบวนพิจารณาที่ไม่ชอบด้วยกฎหมาย</w:t>
      </w:r>
    </w:p>
    <w:p w14:paraId="22B90438" w14:textId="77777777" w:rsidR="001A7682" w:rsidRDefault="001A7682" w:rsidP="001A7682"/>
    <w:p w14:paraId="2EE3B03C" w14:textId="77777777" w:rsidR="001A7682" w:rsidRDefault="001A7682" w:rsidP="001A7682">
      <w:r>
        <w:rPr>
          <w:cs/>
        </w:rPr>
        <w:t>สรุปคำพิพากษา</w:t>
      </w:r>
    </w:p>
    <w:p w14:paraId="6FECCA1B" w14:textId="77777777" w:rsidR="001A7682" w:rsidRDefault="001A7682" w:rsidP="001A7682">
      <w:r>
        <w:rPr>
          <w:cs/>
        </w:rPr>
        <w:t>การที่ศาลชั้นต้นวินิจฉัยว่าคดีขาดอายุความโดยข้อเท็จจริงว่า ผู้เสียหายรู้เรื่องและรู้ตัวผู้กระทำผิดตั้งแต่วันที่ 20 ธันวาคม 2526 ทำให้โจทก์ไม่สามารถอุทธรณ์ข้อเท็จจริงนั้นได้ และเมื่ออุทธรณ์ข้อเท็จจริง ศาลอุทธรณ์รับไว้และวินิจฉัยต่อจึงไม่ชอบด้วยวิธีพิจารณา คดีนี้จึงถือว่าขาดอายุความและโจทก์ไม่มีสิทธิฎีกา</w:t>
      </w:r>
    </w:p>
    <w:p w14:paraId="6A12659E" w14:textId="77777777" w:rsidR="001A7682" w:rsidRDefault="001A7682" w:rsidP="001A7682"/>
    <w:p w14:paraId="54B5028B" w14:textId="5ED14952" w:rsidR="002B6232" w:rsidRDefault="001A7682" w:rsidP="001A7682">
      <w:r>
        <w:rPr>
          <w:cs/>
        </w:rPr>
        <w:t>หากท่านหรือบุคคลที่ท่านรู้จักประสบปัญหาในลักษณะนี้ ติดต่อ ทนายภูวงษ์ 081-803-4097 เพื่อขอคำปรึกษากฎหมายและคดีความ ค้นหาโพสต์ทั้งหมดได้ที่ คำถามที่ปรึกษาบ่อยใน</w:t>
      </w:r>
      <w:proofErr w:type="spellStart"/>
      <w:r>
        <w:rPr>
          <w:cs/>
        </w:rPr>
        <w:t>เวป</w:t>
      </w:r>
      <w:proofErr w:type="spellEnd"/>
      <w:r>
        <w:rPr>
          <w:cs/>
        </w:rPr>
        <w:t>ไซ</w:t>
      </w:r>
      <w:proofErr w:type="spellStart"/>
      <w:r>
        <w:rPr>
          <w:cs/>
        </w:rPr>
        <w:t>ต์</w:t>
      </w:r>
      <w:proofErr w:type="spellEnd"/>
      <w:r>
        <w:rPr>
          <w:cs/>
        </w:rPr>
        <w:t xml:space="preserve"> </w:t>
      </w:r>
      <w:r>
        <w:t>www.</w:t>
      </w:r>
      <w:r>
        <w:rPr>
          <w:cs/>
        </w:rPr>
        <w:t>สู้คดี.</w:t>
      </w:r>
      <w:r>
        <w:t xml:space="preserve">com </w:t>
      </w:r>
      <w:r>
        <w:rPr>
          <w:cs/>
        </w:rPr>
        <w:t xml:space="preserve">และ </w:t>
      </w:r>
      <w:r>
        <w:t>www.</w:t>
      </w:r>
      <w:r>
        <w:rPr>
          <w:cs/>
        </w:rPr>
        <w:t>ทนายภูวงษ์.</w:t>
      </w:r>
      <w:r>
        <w:t>com</w:t>
      </w:r>
    </w:p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682"/>
    <w:rsid w:val="000554F2"/>
    <w:rsid w:val="001A7682"/>
    <w:rsid w:val="002B6232"/>
    <w:rsid w:val="00A43436"/>
    <w:rsid w:val="00C557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6C927A"/>
  <w15:chartTrackingRefBased/>
  <w15:docId w15:val="{0C0FD1B2-AEDF-4E80-84F6-391DC3301C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TH SarabunPSK"/>
        <w:kern w:val="2"/>
        <w:sz w:val="22"/>
        <w:szCs w:val="32"/>
        <w:lang w:val="en-US" w:eastAsia="en-US" w:bidi="th-TH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A7682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A7682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A7682"/>
    <w:pPr>
      <w:keepNext/>
      <w:keepLines/>
      <w:spacing w:before="120" w:after="40"/>
      <w:outlineLvl w:val="2"/>
    </w:pPr>
    <w:rPr>
      <w:rFonts w:eastAsiaTheme="majorEastAsia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A768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A768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A768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A768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A768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A768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A7682"/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A7682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A7682"/>
    <w:rPr>
      <w:rFonts w:eastAsiaTheme="majorEastAsia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A768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A768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A768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A768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A768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A768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A7682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1A7682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1A768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1A7682"/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1A7682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A7682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A7682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1A768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A768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A7682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A7682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299</Words>
  <Characters>1709</Characters>
  <Application>Microsoft Office Word</Application>
  <DocSecurity>0</DocSecurity>
  <Lines>14</Lines>
  <Paragraphs>4</Paragraphs>
  <ScaleCrop>false</ScaleCrop>
  <Company/>
  <LinksUpToDate>false</LinksUpToDate>
  <CharactersWithSpaces>2004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2025-07-25T14:32:00Z</dcterms:created>
  <dcterms:modified xsi:type="dcterms:W3CDTF">2025-07-25T14:33:00Z</dcterms:modified>
</cp:coreProperties>
</file>