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AFB34" w14:textId="77777777" w:rsidR="00D503BD" w:rsidRDefault="00D503BD" w:rsidP="00D503BD">
      <w:r>
        <w:rPr>
          <w:cs/>
        </w:rPr>
        <w:t>ลำดับที่ 000163</w:t>
      </w:r>
    </w:p>
    <w:p w14:paraId="461915E2" w14:textId="40CEB464" w:rsidR="00D503BD" w:rsidRDefault="00D503BD" w:rsidP="00D503B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สิทธิเรียกคืนโฉนดที่ดินจากผู้ครอบครองโดยไม่มีสิทธิ</w:t>
      </w:r>
    </w:p>
    <w:p w14:paraId="4B696561" w14:textId="77777777" w:rsidR="00D503BD" w:rsidRDefault="00D503BD" w:rsidP="00D503BD">
      <w:r>
        <w:rPr>
          <w:cs/>
        </w:rPr>
        <w:t>วิเคราะห์ฎีกาที่ 3429/2535</w:t>
      </w:r>
    </w:p>
    <w:p w14:paraId="256311C2" w14:textId="77777777" w:rsidR="00D503BD" w:rsidRDefault="00D503BD" w:rsidP="00D503B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4ACF8F2" w14:textId="77777777" w:rsidR="00D503BD" w:rsidRDefault="00D503BD" w:rsidP="00D503BD"/>
    <w:p w14:paraId="5AD741F7" w14:textId="77777777" w:rsidR="00D503BD" w:rsidRDefault="00D503BD" w:rsidP="00D503BD">
      <w:r>
        <w:rPr>
          <w:cs/>
        </w:rPr>
        <w:t>กฎหมายเกี่ยวกับอะไร</w:t>
      </w:r>
    </w:p>
    <w:p w14:paraId="0F0A89B5" w14:textId="77777777" w:rsidR="00D503BD" w:rsidRDefault="00D503BD" w:rsidP="00D503BD">
      <w:r>
        <w:rPr>
          <w:cs/>
        </w:rPr>
        <w:t>• ประมวลกฎหมายแพ่งและพาณิชย์ มาตรา 1336</w:t>
      </w:r>
    </w:p>
    <w:p w14:paraId="2251AA97" w14:textId="77777777" w:rsidR="00D503BD" w:rsidRDefault="00D503BD" w:rsidP="00D503BD"/>
    <w:p w14:paraId="320A216C" w14:textId="77777777" w:rsidR="00D503BD" w:rsidRDefault="00D503BD" w:rsidP="00D503BD">
      <w:r>
        <w:rPr>
          <w:cs/>
        </w:rPr>
        <w:t>วิเคราะห์คำพิพากษาฎีกาที่ 3429/2535</w:t>
      </w:r>
    </w:p>
    <w:p w14:paraId="49B0F969" w14:textId="77777777" w:rsidR="00D503BD" w:rsidRDefault="00D503BD" w:rsidP="00D503BD">
      <w:r>
        <w:rPr>
          <w:cs/>
        </w:rPr>
        <w:t>ข้อเท็จจริง</w:t>
      </w:r>
    </w:p>
    <w:p w14:paraId="255D0E6F" w14:textId="77777777" w:rsidR="00D503BD" w:rsidRDefault="00D503BD" w:rsidP="00D503BD">
      <w:r>
        <w:rPr>
          <w:cs/>
        </w:rPr>
        <w:t>โจทก์ฟ้องว่าเป็นเจ้าของกรรมสิทธิ์ในที่ดินมีโฉนดซึ่งทางราชการออกให้โจทก์โดยตรง แต่โฉนดอยู่ในความครอบครองของจำเลย ซึ่งไม่ยินยอมคืนให้ โจทก์จึงฟ้องเรียกคืนโฉนดดังกล่าว พร้อมขอให้ศาลสั่งออกโฉนดฉบับใหม่แทน หากจำเลยไม่คืนโฉนดภายใน 7 วัน</w:t>
      </w:r>
    </w:p>
    <w:p w14:paraId="7DFF7144" w14:textId="77777777" w:rsidR="00D503BD" w:rsidRDefault="00D503BD" w:rsidP="00D503BD"/>
    <w:p w14:paraId="4BA93FB4" w14:textId="77777777" w:rsidR="00D503BD" w:rsidRDefault="00D503BD" w:rsidP="00D503BD">
      <w:r>
        <w:rPr>
          <w:cs/>
        </w:rPr>
        <w:t>จำเลยให้การว่า ที่ดินตามโฉนดนั้นเป็นทรัพย์มรดกของบิดาโจทก์และจำเลย ซึ่งควรตกแก่ทายาทรวมถึงตน</w:t>
      </w:r>
    </w:p>
    <w:p w14:paraId="36FDBBED" w14:textId="77777777" w:rsidR="00D503BD" w:rsidRDefault="00D503BD" w:rsidP="00D503BD"/>
    <w:p w14:paraId="3F1F3D47" w14:textId="77777777" w:rsidR="00D503BD" w:rsidRDefault="00D503BD" w:rsidP="00D503BD">
      <w:r>
        <w:rPr>
          <w:cs/>
        </w:rPr>
        <w:t>ข้อกฎหมายและดุลพินิจของศาล</w:t>
      </w:r>
    </w:p>
    <w:p w14:paraId="2C7E9FE4" w14:textId="77777777" w:rsidR="00D503BD" w:rsidRDefault="00D503BD" w:rsidP="00D503BD">
      <w:r>
        <w:rPr>
          <w:cs/>
        </w:rPr>
        <w:t>ศาลฎีกาวินิจฉัยว่า</w:t>
      </w:r>
    </w:p>
    <w:p w14:paraId="10C8B22A" w14:textId="77777777" w:rsidR="00D503BD" w:rsidRDefault="00D503BD" w:rsidP="00D503BD">
      <w:r>
        <w:rPr>
          <w:cs/>
        </w:rPr>
        <w:t>เมื่อชื่อในโฉนดเป็นของโจทก์ ถือว่าโจทก์เป็นเจ้าของกรรมสิทธิ์ และมีสิทธิครอบครองเอกสารแสดงกรรมสิทธิ์ตาม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1336</w:t>
      </w:r>
    </w:p>
    <w:p w14:paraId="7E67C1E8" w14:textId="77777777" w:rsidR="00D503BD" w:rsidRDefault="00D503BD" w:rsidP="00D503BD">
      <w:r>
        <w:rPr>
          <w:cs/>
        </w:rPr>
        <w:t>การที่จำเลยอ้างสิทธิในฐานะทายาทมรดกนั้น ไม่ใช่เหตุให้จำเลยยึดโฉนดที่ดินไว้ได้โดยชอบ เพราะข้ออ้างนี้เป็นคนละเรื่องกับประเด็นในคดี</w:t>
      </w:r>
    </w:p>
    <w:p w14:paraId="6D86DA83" w14:textId="77777777" w:rsidR="00D503BD" w:rsidRDefault="00D503BD" w:rsidP="00D503BD">
      <w:r>
        <w:rPr>
          <w:cs/>
        </w:rPr>
        <w:t>และเมื่อจำเลยมิได้ฟ้องแย้งเพื่อขอให้วินิจฉัยสิทธิในที่ดิน คดีก็ไม่มีประเด็นในเรื่องสิทธิในที่ดินดังกล่าว</w:t>
      </w:r>
    </w:p>
    <w:p w14:paraId="6979CFE5" w14:textId="77777777" w:rsidR="00D503BD" w:rsidRDefault="00D503BD" w:rsidP="00D503BD">
      <w:r>
        <w:rPr>
          <w:cs/>
        </w:rPr>
        <w:t>นอกจากนี้ ศาลยังวินิจฉัยเพิ่มเติมว่า โจทก์จะขอให้ศาลสั่งออกโฉนดใหม่แทนของเดิมไม่ได้ เพราะเป็นการให้ศาลบังคับเจ้าพนักงานที่ดิน ซึ่งเป็นบุคคลภายนอก มิใช่คู่ความในคดี</w:t>
      </w:r>
    </w:p>
    <w:p w14:paraId="01296B39" w14:textId="77777777" w:rsidR="00D503BD" w:rsidRDefault="00D503BD" w:rsidP="00D503BD"/>
    <w:p w14:paraId="2D0313D1" w14:textId="77777777" w:rsidR="00D503BD" w:rsidRDefault="00D503BD" w:rsidP="00D503BD">
      <w:r>
        <w:rPr>
          <w:cs/>
        </w:rPr>
        <w:t>สรุปคำพิพากษา</w:t>
      </w:r>
    </w:p>
    <w:p w14:paraId="6A1C15E9" w14:textId="77777777" w:rsidR="00D503BD" w:rsidRDefault="00D503BD" w:rsidP="00D503BD">
      <w:r>
        <w:rPr>
          <w:cs/>
        </w:rPr>
        <w:t>แม้จำเลยจะอ้างสิทธิในฐานะทายาทในที่ดิน แต่ไม่มีสิทธิเก็บรักษาโฉนดของโจทก์ไว้ เพราะโฉนดระบุชื่อโจทก์เป็นเจ้าของโดยชอบ โจทก์มีสิทธิเรียกคืนโฉนดได้ ส่วนคำขอให้ออกโฉนดใหม่แทนเดิมนั้น ศาลไม่อาจพิจารณาให้ได้ เพราะเกี่ยวข้องกับบุคคลภายนอก</w:t>
      </w:r>
    </w:p>
    <w:p w14:paraId="528180F2" w14:textId="77777777" w:rsidR="00D503BD" w:rsidRDefault="00D503BD" w:rsidP="00D503BD"/>
    <w:p w14:paraId="7621EB04" w14:textId="4D3C9848" w:rsidR="002B6232" w:rsidRDefault="00D503BD" w:rsidP="00D503B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3BD"/>
    <w:rsid w:val="000554F2"/>
    <w:rsid w:val="002B6232"/>
    <w:rsid w:val="00A43436"/>
    <w:rsid w:val="00C056F2"/>
    <w:rsid w:val="00D5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62BF3"/>
  <w15:chartTrackingRefBased/>
  <w15:docId w15:val="{E9818B1E-AC30-4CA2-82E9-3848F9695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3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3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3B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3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3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3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3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3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3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3B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3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3B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3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3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3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3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3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3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3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03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3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03B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03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3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3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503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3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3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2025-07-25T22:31:00Z</dcterms:created>
  <dcterms:modified xsi:type="dcterms:W3CDTF">2025-07-25T22:31:00Z</dcterms:modified>
</cp:coreProperties>
</file>