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1CC21" w14:textId="77777777" w:rsidR="002C3138" w:rsidRDefault="002C3138" w:rsidP="002C3138">
      <w:r>
        <w:rPr>
          <w:cs/>
        </w:rPr>
        <w:t>ลำดับที่ 000164</w:t>
      </w:r>
    </w:p>
    <w:p w14:paraId="0BC4C3DA" w14:textId="075125BA" w:rsidR="002C3138" w:rsidRDefault="002C3138" w:rsidP="002C3138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ถือกรรมสิทธิ์แทนแล้วแย่งเอาทรัพย์ไปขายเป็นความผิดฐานลักทรัพย์</w:t>
      </w:r>
    </w:p>
    <w:p w14:paraId="169A3A52" w14:textId="77777777" w:rsidR="002C3138" w:rsidRDefault="002C3138" w:rsidP="002C3138">
      <w:r>
        <w:rPr>
          <w:cs/>
        </w:rPr>
        <w:t>วิเคราะห์ฎีกาที่ 4096/2557</w:t>
      </w:r>
    </w:p>
    <w:p w14:paraId="35BC1124" w14:textId="77777777" w:rsidR="002C3138" w:rsidRDefault="002C3138" w:rsidP="002C313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AEA5225" w14:textId="77777777" w:rsidR="002C3138" w:rsidRDefault="002C3138" w:rsidP="002C3138"/>
    <w:p w14:paraId="5A5E1488" w14:textId="77777777" w:rsidR="002C3138" w:rsidRDefault="002C3138" w:rsidP="002C3138">
      <w:r>
        <w:rPr>
          <w:cs/>
        </w:rPr>
        <w:t>กฎหมายเกี่ยวกับอะไร</w:t>
      </w:r>
    </w:p>
    <w:p w14:paraId="66467CFF" w14:textId="77777777" w:rsidR="002C3138" w:rsidRDefault="002C3138" w:rsidP="002C3138">
      <w:r>
        <w:rPr>
          <w:cs/>
        </w:rPr>
        <w:t>ประมวลกฎหมายอาญา มาตรา 334 (ลักทรัพย์)</w:t>
      </w:r>
    </w:p>
    <w:p w14:paraId="39362970" w14:textId="77777777" w:rsidR="002C3138" w:rsidRDefault="002C3138" w:rsidP="002C3138">
      <w:r>
        <w:rPr>
          <w:cs/>
        </w:rPr>
        <w:t>ประมวลกฎหมายวิธีพิจารณาความอาญา มาตรา 192 วรรคสองและวรรคสาม</w:t>
      </w:r>
      <w:r>
        <w:t xml:space="preserve">, </w:t>
      </w:r>
      <w:r>
        <w:rPr>
          <w:cs/>
        </w:rPr>
        <w:t>มาตรา 212</w:t>
      </w:r>
      <w:r>
        <w:t xml:space="preserve">, </w:t>
      </w:r>
      <w:r>
        <w:rPr>
          <w:cs/>
        </w:rPr>
        <w:t>มาตรา 225</w:t>
      </w:r>
    </w:p>
    <w:p w14:paraId="6DE08F9E" w14:textId="77777777" w:rsidR="002C3138" w:rsidRDefault="002C3138" w:rsidP="002C3138"/>
    <w:p w14:paraId="5AF289BF" w14:textId="77777777" w:rsidR="002C3138" w:rsidRDefault="002C3138" w:rsidP="002C3138">
      <w:r>
        <w:rPr>
          <w:cs/>
        </w:rPr>
        <w:t>วิเคราะห์คำพิพากษาฎีกาที่ 4096/2557</w:t>
      </w:r>
    </w:p>
    <w:p w14:paraId="259B4D37" w14:textId="77777777" w:rsidR="002C3138" w:rsidRDefault="002C3138" w:rsidP="002C3138"/>
    <w:p w14:paraId="51EDEEE0" w14:textId="77777777" w:rsidR="002C3138" w:rsidRDefault="002C3138" w:rsidP="002C3138">
      <w:r>
        <w:rPr>
          <w:cs/>
        </w:rPr>
        <w:t>ข้อเท็จจริง</w:t>
      </w:r>
    </w:p>
    <w:p w14:paraId="2FF1F48C" w14:textId="77777777" w:rsidR="002C3138" w:rsidRDefault="002C3138" w:rsidP="002C3138">
      <w:r>
        <w:rPr>
          <w:cs/>
        </w:rPr>
        <w:t>ฮ. เป็นชาวเนเธอร์แลนด์ และเป็นสามีตามกฎหมายกับโจทก์ร่วม ทั้งสองเป็นเจ้าของกรรมสิทธิ์ห้องชุด</w:t>
      </w:r>
    </w:p>
    <w:p w14:paraId="703F6B49" w14:textId="77777777" w:rsidR="002C3138" w:rsidRDefault="002C3138" w:rsidP="002C3138">
      <w:r>
        <w:rPr>
          <w:cs/>
        </w:rPr>
        <w:t>ฮ. ได้ให้จำเลยถือกรรมสิทธิ์แทนโดยชั่วคราว และมอบหมายให้ดูแลเรื่องกุญแจ ชำระค่าน้ำไฟ</w:t>
      </w:r>
    </w:p>
    <w:p w14:paraId="4C03B3D9" w14:textId="77777777" w:rsidR="002C3138" w:rsidRDefault="002C3138" w:rsidP="002C3138">
      <w:r>
        <w:rPr>
          <w:cs/>
        </w:rPr>
        <w:t>ต่อมาจำเลยแจ้งเท็จต่อเจ้าหน้าที่ว่าหนังสือกรรมสิทธิ์ห้องชุดสูญหายเพื่อขอออกใหม่ แล้วเปลี่ยนกุญแจ เข้าครอบครองห้องชุดโดยไม่ได้รับอนุญาตจากเจ้าของ และนำทรัพย์สินในห้องชุดไปขายให้บุคคลอื่น</w:t>
      </w:r>
    </w:p>
    <w:p w14:paraId="45176E10" w14:textId="77777777" w:rsidR="002C3138" w:rsidRDefault="002C3138" w:rsidP="002C3138">
      <w:r>
        <w:rPr>
          <w:cs/>
        </w:rPr>
        <w:t>ฮ. และโจทก์ร่วมไม่ได้ยินยอมส่งมอบการครอบครองทรัพย์ให้จำเลย จึงถือว่าจำเลยแย่งการครอบครองและกรรมสิทธิ์ไป</w:t>
      </w:r>
    </w:p>
    <w:p w14:paraId="2EE63AAC" w14:textId="77777777" w:rsidR="002C3138" w:rsidRDefault="002C3138" w:rsidP="002C3138"/>
    <w:p w14:paraId="5165B0AD" w14:textId="77777777" w:rsidR="002C3138" w:rsidRDefault="002C3138" w:rsidP="002C3138">
      <w:r>
        <w:rPr>
          <w:cs/>
        </w:rPr>
        <w:t>ข้อกฎหมายและดุลพินิจของศาล</w:t>
      </w:r>
    </w:p>
    <w:p w14:paraId="4537AEAB" w14:textId="77777777" w:rsidR="002C3138" w:rsidRDefault="002C3138" w:rsidP="002C3138">
      <w:r>
        <w:rPr>
          <w:cs/>
        </w:rPr>
        <w:t>แม้โจทก์จะฟ้องว่าเป็นความผิดฐานยักยอก แต่ศาลพิจารณาเห็นว่า การกระทำของจำเลยมีลักษณะเป็นการลักทรัพย์ เนื่องจากจำเลยแอบอ้างและใช้กลอุบายเข้าครอบครองทรัพย์โดยที่เจ้าของไม่ได้ยินยอม ถือเป็นการแย่งการครอบครอง ไม่ใช่การครอบครองโดยได้รับมอบและนำไปยักยอก</w:t>
      </w:r>
    </w:p>
    <w:p w14:paraId="0434BD74" w14:textId="77777777" w:rsidR="002C3138" w:rsidRDefault="002C3138" w:rsidP="002C3138">
      <w:r>
        <w:rPr>
          <w:cs/>
        </w:rPr>
        <w:t>ศาลฎีกาจึงมีอำนาจลงโทษจำเลยในความผิดฐานลักทรัพย์ได้ แม้ข้อเท็จจริงแตกต่างจากฟ้องในรายละเอียดก็ตาม เนื่องจากจำเลยไม่ได้หลงต่อสู้</w:t>
      </w:r>
    </w:p>
    <w:p w14:paraId="7654AAC2" w14:textId="77777777" w:rsidR="002C3138" w:rsidRDefault="002C3138" w:rsidP="002C3138"/>
    <w:p w14:paraId="2927C758" w14:textId="77777777" w:rsidR="002C3138" w:rsidRDefault="002C3138" w:rsidP="002C3138">
      <w:r>
        <w:rPr>
          <w:cs/>
        </w:rPr>
        <w:t>ศาลยังมีอำนาจปรับบทกฎหมายให้ถูกต้องตาม ป.วิ.อ. มาตรา 192 โดยไม่เพิ่มโทษตามมาตรา 212 ประกอบมาตรา 225</w:t>
      </w:r>
    </w:p>
    <w:p w14:paraId="76173FFA" w14:textId="77777777" w:rsidR="002C3138" w:rsidRDefault="002C3138" w:rsidP="002C3138"/>
    <w:p w14:paraId="74FE3ED2" w14:textId="77777777" w:rsidR="002C3138" w:rsidRDefault="002C3138" w:rsidP="002C3138">
      <w:r>
        <w:rPr>
          <w:cs/>
        </w:rPr>
        <w:t>สรุปคำพิพากษา</w:t>
      </w:r>
    </w:p>
    <w:p w14:paraId="58BCF8CC" w14:textId="77777777" w:rsidR="002C3138" w:rsidRDefault="002C3138" w:rsidP="002C3138">
      <w:r>
        <w:rPr>
          <w:cs/>
        </w:rPr>
        <w:t>แม้จำเลยถือกรรมสิทธิ์แทนและได้รับมอบหมายให้ดูแลห้องชุดชั่วคราว แต่การที่จำเลยใช้กลอุบายแอบอ้างแจ้งหนังสือกรรมสิทธิ์หาย เปลี่ยนกุญแจและขายทรัพย์ออกไป ถือเป็นการแย่งการครอบครองโดยมิชอบ เป็นการลักทรัพย์ ศาลมีอำนาจวินิจฉัยบทลงโทษใหม่ตามข้อเท็จจริง แม้โจทก์จะฟ้องเป็นฐานยักยอก</w:t>
      </w:r>
    </w:p>
    <w:p w14:paraId="64A18359" w14:textId="77777777" w:rsidR="002C3138" w:rsidRDefault="002C3138" w:rsidP="002C3138"/>
    <w:p w14:paraId="4881205E" w14:textId="2338D3FC" w:rsidR="002B6232" w:rsidRDefault="002C3138" w:rsidP="002C313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138"/>
    <w:rsid w:val="000554F2"/>
    <w:rsid w:val="002B6232"/>
    <w:rsid w:val="002C3138"/>
    <w:rsid w:val="00A43436"/>
    <w:rsid w:val="00FB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E8706"/>
  <w15:chartTrackingRefBased/>
  <w15:docId w15:val="{A8CA4AFF-BEF6-4639-A007-3E0504FF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13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13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13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13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13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13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13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C313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C313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C313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13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13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C3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13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1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2025-07-25T22:34:00Z</dcterms:created>
  <dcterms:modified xsi:type="dcterms:W3CDTF">2025-07-25T22:35:00Z</dcterms:modified>
</cp:coreProperties>
</file>