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3E5A8" w14:textId="77777777" w:rsidR="00AC2B21" w:rsidRDefault="00AC2B21" w:rsidP="00AC2B21">
      <w:r>
        <w:rPr>
          <w:cs/>
        </w:rPr>
        <w:t>ลำดับที่ 000169</w:t>
      </w:r>
    </w:p>
    <w:p w14:paraId="79165B07" w14:textId="5EC21093" w:rsidR="00AC2B21" w:rsidRDefault="00AC2B21" w:rsidP="00AC2B21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การส่งหมายเรียกเมื่อจำเลยย้ายที่อยู่โดยไม่แจ้ง</w:t>
      </w:r>
    </w:p>
    <w:p w14:paraId="69AF0CC2" w14:textId="77777777" w:rsidR="00AC2B21" w:rsidRDefault="00AC2B21" w:rsidP="00AC2B21">
      <w:r>
        <w:rPr>
          <w:cs/>
        </w:rPr>
        <w:t>วิเคราะห์ฎีกาที่ 989/2531</w:t>
      </w:r>
    </w:p>
    <w:p w14:paraId="7B8959FF" w14:textId="77777777" w:rsidR="00AC2B21" w:rsidRDefault="00AC2B21" w:rsidP="00AC2B21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F4E7E93" w14:textId="77777777" w:rsidR="00AC2B21" w:rsidRDefault="00AC2B21" w:rsidP="00AC2B21"/>
    <w:p w14:paraId="615ABFD1" w14:textId="77777777" w:rsidR="00AC2B21" w:rsidRDefault="00AC2B21" w:rsidP="00AC2B21">
      <w:r>
        <w:rPr>
          <w:cs/>
        </w:rPr>
        <w:t>กฎหมายเกี่ยวกับอะไร</w:t>
      </w:r>
    </w:p>
    <w:p w14:paraId="717D9CC6" w14:textId="77777777" w:rsidR="00AC2B21" w:rsidRDefault="00AC2B21" w:rsidP="00AC2B21">
      <w:r>
        <w:rPr>
          <w:cs/>
        </w:rPr>
        <w:t>ประมวลกฎหมายวิธีพิจารณาความแพ่ง มาตรา 79</w:t>
      </w:r>
    </w:p>
    <w:p w14:paraId="7AF44EB0" w14:textId="77777777" w:rsidR="00AC2B21" w:rsidRDefault="00AC2B21" w:rsidP="00AC2B21"/>
    <w:p w14:paraId="097BB266" w14:textId="77777777" w:rsidR="00AC2B21" w:rsidRDefault="00AC2B21" w:rsidP="00AC2B21">
      <w:r>
        <w:rPr>
          <w:cs/>
        </w:rPr>
        <w:t>วิเคราะห์คำพิพากษาฎีกาที่ 989/2531</w:t>
      </w:r>
    </w:p>
    <w:p w14:paraId="69779B4A" w14:textId="77777777" w:rsidR="00AC2B21" w:rsidRDefault="00AC2B21" w:rsidP="00AC2B21">
      <w:r>
        <w:rPr>
          <w:cs/>
        </w:rPr>
        <w:t>ข้อเท็จจริง</w:t>
      </w:r>
    </w:p>
    <w:p w14:paraId="2C8D547A" w14:textId="77777777" w:rsidR="00AC2B21" w:rsidRDefault="00AC2B21" w:rsidP="00AC2B21">
      <w:r>
        <w:rPr>
          <w:cs/>
        </w:rPr>
        <w:t>เจ้าหน้าที่ศาลไม่สามารถส่งหมายเรียกและสำเนาคำฟ้องให้จำเลยได้ เนื่องจากบ้านของจำเลยได้ถูกรื้อถอนแล้ว และยังไม่ปรากฏแน่ชัดว่าจำเลยได้ย้ายไปอยู่ที่ใด โจทก์จึงร้องขอให้ศาลสั่งส่งหมายโดยวิธีประกาศในหนังสือพิมพ์</w:t>
      </w:r>
    </w:p>
    <w:p w14:paraId="44EEAA0E" w14:textId="77777777" w:rsidR="00AC2B21" w:rsidRDefault="00AC2B21" w:rsidP="00AC2B21">
      <w:r>
        <w:rPr>
          <w:cs/>
        </w:rPr>
        <w:t>จำเลยทราบว่าตนถูกดำเนินคดีแต่ได้ย้ายออกจากบ้านโดยไม่แจ้งย้ายทะเบียนบ้านหรือแสดงหลักฐานที่อยู่ใหม่ อันเป็นพฤติกรรมที่ศาลวินิจฉัยว่าเป็นการหลีกเลี่ยงไม่รับรู้กระบวนการพิจารณาคดี</w:t>
      </w:r>
    </w:p>
    <w:p w14:paraId="12FEBDD8" w14:textId="77777777" w:rsidR="00AC2B21" w:rsidRDefault="00AC2B21" w:rsidP="00AC2B21"/>
    <w:p w14:paraId="51C5CA61" w14:textId="77777777" w:rsidR="00AC2B21" w:rsidRDefault="00AC2B21" w:rsidP="00AC2B21">
      <w:r>
        <w:rPr>
          <w:cs/>
        </w:rPr>
        <w:t>ข้อกฎหมายและดุลพินิจของศาล</w:t>
      </w:r>
    </w:p>
    <w:p w14:paraId="2BF1CCF2" w14:textId="77777777" w:rsidR="00AC2B21" w:rsidRDefault="00AC2B21" w:rsidP="00AC2B21">
      <w:r>
        <w:rPr>
          <w:cs/>
        </w:rPr>
        <w:t>ศาลฎีกาวินิจฉัยว่า การที่ศาลชั้นต้นอนุญาตให้ส่งหมายโดยวิธีประกาศในหนังสือพิมพ์ตาม ป.วิ.พ. มาตรา 79 นั้น เป็นการชอบด้วยกฎหมายแล้ว เนื่องจากไม่สามารถส่งที่ภูมิลำเนาเดิมได้ และไม่ทราบแน่ชัดว่าจำเลยอยู่ที่ใด</w:t>
      </w:r>
    </w:p>
    <w:p w14:paraId="7650345B" w14:textId="77777777" w:rsidR="00AC2B21" w:rsidRDefault="00AC2B21" w:rsidP="00AC2B21">
      <w:r>
        <w:rPr>
          <w:cs/>
        </w:rPr>
        <w:t>เมื่อจำเลยรู้ว่าตนถูกฟ้องและพยายามหลีกเลี่ยง ไม่เปิดเผยที่อยู่ใหม่ จึงถือได้ว่าจำเลยทราบเรื่องการฟ้องคดีและวันนัดแล้ว แม้จะเป็นเพียงการประกาศทางหนังสือพิมพ์ การขาดนัดพิจารณาจึงเป็นไปโดยจงใจ</w:t>
      </w:r>
    </w:p>
    <w:p w14:paraId="7DF57C18" w14:textId="77777777" w:rsidR="00AC2B21" w:rsidRDefault="00AC2B21" w:rsidP="00AC2B21">
      <w:r>
        <w:rPr>
          <w:cs/>
        </w:rPr>
        <w:t>จำเลยไม่อาจอ้างว่าไม่ได้รับหมายหรือไม่ทราบวันนัดเพื่อขอให้มีการพิจารณาคดีใหม่ได้</w:t>
      </w:r>
    </w:p>
    <w:p w14:paraId="4DA69A6E" w14:textId="77777777" w:rsidR="00AC2B21" w:rsidRDefault="00AC2B21" w:rsidP="00AC2B21"/>
    <w:p w14:paraId="0B7F5597" w14:textId="77777777" w:rsidR="00AC2B21" w:rsidRDefault="00AC2B21" w:rsidP="00AC2B21">
      <w:r>
        <w:rPr>
          <w:cs/>
        </w:rPr>
        <w:t>สรุปคำพิพากษา</w:t>
      </w:r>
    </w:p>
    <w:p w14:paraId="2F033D5A" w14:textId="77777777" w:rsidR="00AC2B21" w:rsidRDefault="00AC2B21" w:rsidP="00AC2B21">
      <w:r>
        <w:rPr>
          <w:cs/>
        </w:rPr>
        <w:lastRenderedPageBreak/>
        <w:t>การส่งหมายเรียกและสำเนาคำฟ้องโดยประกาศในหนังสือพิมพ์ย่อมชอบด้วยกฎหมายในกรณีที่ไม่สามารถส่ง ณ ภูมิลำเนาเดิมได้ และไม่รู้ที่อยู่ใหม่ของจำเลย หากจำเลยทราบเรื่องการฟ้องและหลีกเลี่ยงไม่เปิดเผยที่อยู่ ย่อมถือว่าจงใจขาดนัด จำเลยจึงไม่อาจขอพิจารณาคดีใหม่ได้</w:t>
      </w:r>
    </w:p>
    <w:p w14:paraId="2A5561B7" w14:textId="77777777" w:rsidR="00AC2B21" w:rsidRDefault="00AC2B21" w:rsidP="00AC2B21"/>
    <w:p w14:paraId="48CB195E" w14:textId="28926FEA" w:rsidR="002B6232" w:rsidRDefault="00AC2B21" w:rsidP="00AC2B21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B21"/>
    <w:rsid w:val="000554F2"/>
    <w:rsid w:val="002B6232"/>
    <w:rsid w:val="008B6643"/>
    <w:rsid w:val="00A43436"/>
    <w:rsid w:val="00AC2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A99B4"/>
  <w15:chartTrackingRefBased/>
  <w15:docId w15:val="{F1FFE02F-89BD-4D07-ADBD-82CC9B56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2B2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2B2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2B21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2B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2B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2B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2B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2B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2B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2B21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2B2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2B21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2B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2B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2B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2B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2B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2B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2B2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C2B2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2B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C2B21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C2B2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2B2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2B2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C2B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2B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2B2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2B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2025-07-25T22:41:00Z</dcterms:created>
  <dcterms:modified xsi:type="dcterms:W3CDTF">2025-07-25T22:41:00Z</dcterms:modified>
</cp:coreProperties>
</file>