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5117FE" w14:textId="19FA189D" w:rsidR="00D94C31" w:rsidRPr="00D94C31" w:rsidRDefault="00D94C31" w:rsidP="00D94C31">
      <w:r w:rsidRPr="00D94C31">
        <w:rPr>
          <w:cs/>
        </w:rPr>
        <w:t xml:space="preserve">ลำดับที่ </w:t>
      </w:r>
      <w:r w:rsidRPr="00D94C31">
        <w:t>000185</w:t>
      </w:r>
      <w:r w:rsidRPr="00D94C31">
        <w:br/>
      </w:r>
      <w:r w:rsidRPr="00D94C31"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 w:rsidRPr="00D94C31">
        <w:rPr>
          <w:cs/>
        </w:rPr>
        <w:t>ฐานะพนักงานมหาวิทยาลัยไม่ใช่เจ้าพนักงานตามกฎหมายอาญา และความรับผิดในฐานะยักยอกทรัพย์</w:t>
      </w:r>
    </w:p>
    <w:p w14:paraId="4D120E90" w14:textId="77777777" w:rsidR="00D94C31" w:rsidRPr="00D94C31" w:rsidRDefault="00D94C31" w:rsidP="00D94C31">
      <w:r w:rsidRPr="00D94C31">
        <w:rPr>
          <w:cs/>
        </w:rPr>
        <w:t xml:space="preserve">วิเคราะห์ฎีกาที่ </w:t>
      </w:r>
      <w:r w:rsidRPr="00D94C31">
        <w:t>15248/2557</w:t>
      </w:r>
      <w:r w:rsidRPr="00D94C31">
        <w:br/>
      </w:r>
      <w:r w:rsidRPr="00D94C31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D94C31">
        <w:t>0818034097</w:t>
      </w:r>
    </w:p>
    <w:p w14:paraId="48C5995B" w14:textId="77777777" w:rsidR="00D94C31" w:rsidRPr="00D94C31" w:rsidRDefault="00D94C31" w:rsidP="00D94C31">
      <w:r w:rsidRPr="00D94C31">
        <w:rPr>
          <w:cs/>
        </w:rPr>
        <w:t>กฎหมายเกี่ยวกับอะไร</w:t>
      </w:r>
    </w:p>
    <w:p w14:paraId="5F99193D" w14:textId="77777777" w:rsidR="00D94C31" w:rsidRPr="00D94C31" w:rsidRDefault="00D94C31" w:rsidP="00D94C31">
      <w:pPr>
        <w:numPr>
          <w:ilvl w:val="0"/>
          <w:numId w:val="1"/>
        </w:numPr>
      </w:pPr>
      <w:r w:rsidRPr="00D94C31">
        <w:rPr>
          <w:cs/>
        </w:rPr>
        <w:t xml:space="preserve">ประมวลกฎหมายอาญา มาตรา </w:t>
      </w:r>
      <w:r w:rsidRPr="00D94C31">
        <w:t>147, 157, 161, 264, 268, 137, 352</w:t>
      </w:r>
    </w:p>
    <w:p w14:paraId="0F6A298E" w14:textId="77777777" w:rsidR="00D94C31" w:rsidRPr="00D94C31" w:rsidRDefault="00D94C31" w:rsidP="00D94C31">
      <w:pPr>
        <w:numPr>
          <w:ilvl w:val="0"/>
          <w:numId w:val="1"/>
        </w:numPr>
      </w:pPr>
      <w:r w:rsidRPr="00D94C31">
        <w:rPr>
          <w:cs/>
        </w:rPr>
        <w:t xml:space="preserve">ประมวลกฎหมายวิธีพิจารณาความอาญา มาตรา </w:t>
      </w:r>
      <w:r w:rsidRPr="00D94C31">
        <w:t xml:space="preserve">192 </w:t>
      </w:r>
      <w:r w:rsidRPr="00D94C31">
        <w:rPr>
          <w:cs/>
        </w:rPr>
        <w:t>วรรคท้าย</w:t>
      </w:r>
      <w:r w:rsidRPr="00D94C31">
        <w:t>, 215, 225</w:t>
      </w:r>
    </w:p>
    <w:p w14:paraId="76C8F1BE" w14:textId="77777777" w:rsidR="00D94C31" w:rsidRPr="00D94C31" w:rsidRDefault="00D94C31" w:rsidP="00D94C31">
      <w:pPr>
        <w:numPr>
          <w:ilvl w:val="0"/>
          <w:numId w:val="1"/>
        </w:numPr>
      </w:pPr>
      <w:r w:rsidRPr="00D94C31">
        <w:rPr>
          <w:cs/>
        </w:rPr>
        <w:t xml:space="preserve">พระราชบัญญัติระเบียบข้าราชการพลเรือนในสถาบันอุดมศึกษา พ.ศ. </w:t>
      </w:r>
      <w:r w:rsidRPr="00D94C31">
        <w:t>2547</w:t>
      </w:r>
    </w:p>
    <w:p w14:paraId="15EEF8F7" w14:textId="77777777" w:rsidR="00D94C31" w:rsidRPr="00D94C31" w:rsidRDefault="00D94C31" w:rsidP="00D94C31">
      <w:r w:rsidRPr="00D94C31">
        <w:rPr>
          <w:cs/>
        </w:rPr>
        <w:t xml:space="preserve">วิเคราะห์คำพิพากษาฎีกาที่ </w:t>
      </w:r>
      <w:r w:rsidRPr="00D94C31">
        <w:t>15248/2557</w:t>
      </w:r>
      <w:r w:rsidRPr="00D94C31">
        <w:br/>
      </w:r>
      <w:r w:rsidRPr="00D94C31">
        <w:rPr>
          <w:cs/>
        </w:rPr>
        <w:t>ข้อเท็จจริง</w:t>
      </w:r>
      <w:r w:rsidRPr="00D94C31">
        <w:br/>
      </w:r>
      <w:r w:rsidRPr="00D94C31">
        <w:rPr>
          <w:cs/>
        </w:rPr>
        <w:t xml:space="preserve">จำเลยเป็นพนักงานของมหาวิทยาลัยราชภัฏชัยภูมิ มีหน้าที่เบิกจ่ายเงิน ตรวจสอบเอกสารเงินยืม และตัดยอดเงินยืม โดยได้รับค่าจ้างจากเงินงบประมาณหมวดเงินอุดหนุนทั่วไป มิใช่เงินเดือนประเภทข้าราชการ และไม่ได้รับการแต่งตั้งให้เป็นข้าราชการพลเรือนในสถาบันอุดมศึกษา ข้อพิพาทเกิดจากกรณีจำเลยจัดทำเอกสารไม่ตรงความจริง และนำไปเสนอผู้บังคับบัญชา ทำให้เงินงบประมาณถูกเบียดบังไป โดยโจทก์ฟ้องจำเลยว่าเป็นเจ้าพนักงานกระทำความผิดตาม </w:t>
      </w:r>
      <w:proofErr w:type="spellStart"/>
      <w:r w:rsidRPr="00D94C31">
        <w:rPr>
          <w:cs/>
        </w:rPr>
        <w:t>ป.อ</w:t>
      </w:r>
      <w:proofErr w:type="spellEnd"/>
      <w:r w:rsidRPr="00D94C31">
        <w:rPr>
          <w:cs/>
        </w:rPr>
        <w:t xml:space="preserve">. มาตรา </w:t>
      </w:r>
      <w:r w:rsidRPr="00D94C31">
        <w:t>147</w:t>
      </w:r>
    </w:p>
    <w:p w14:paraId="0BD1E7C9" w14:textId="77777777" w:rsidR="00D94C31" w:rsidRPr="00D94C31" w:rsidRDefault="00D94C31" w:rsidP="00D94C31">
      <w:r w:rsidRPr="00D94C31">
        <w:rPr>
          <w:cs/>
        </w:rPr>
        <w:t>ข้อกฎหมายและดุลพินิจของศาล</w:t>
      </w:r>
      <w:r w:rsidRPr="00D94C31">
        <w:br/>
      </w:r>
      <w:r w:rsidRPr="00D94C31">
        <w:rPr>
          <w:cs/>
        </w:rPr>
        <w:t>ศาลฎีกาพิเคราะห์ว่า</w:t>
      </w:r>
    </w:p>
    <w:p w14:paraId="0EB5CB83" w14:textId="77777777" w:rsidR="00D94C31" w:rsidRPr="00D94C31" w:rsidRDefault="00D94C31" w:rsidP="00D94C31">
      <w:pPr>
        <w:numPr>
          <w:ilvl w:val="0"/>
          <w:numId w:val="2"/>
        </w:numPr>
      </w:pPr>
      <w:r w:rsidRPr="00D94C31">
        <w:t>"</w:t>
      </w:r>
      <w:r w:rsidRPr="00D94C31">
        <w:rPr>
          <w:cs/>
        </w:rPr>
        <w:t xml:space="preserve">พนักงานในสถาบันอุดมศึกษา" ตามนิยามของ พ.ร.บ.ข้างต้น ไม่ใช่ "ข้าราชการพลเรือนในสถาบันอุดมศึกษา" จึงไม่ใช่เจ้าพนักงานตาม </w:t>
      </w:r>
      <w:proofErr w:type="spellStart"/>
      <w:r w:rsidRPr="00D94C31">
        <w:rPr>
          <w:cs/>
        </w:rPr>
        <w:t>ป.อ</w:t>
      </w:r>
      <w:proofErr w:type="spellEnd"/>
      <w:r w:rsidRPr="00D94C31">
        <w:rPr>
          <w:cs/>
        </w:rPr>
        <w:t>.</w:t>
      </w:r>
    </w:p>
    <w:p w14:paraId="6F4D0A9F" w14:textId="77777777" w:rsidR="00D94C31" w:rsidRPr="00D94C31" w:rsidRDefault="00D94C31" w:rsidP="00D94C31">
      <w:pPr>
        <w:numPr>
          <w:ilvl w:val="0"/>
          <w:numId w:val="2"/>
        </w:numPr>
      </w:pPr>
      <w:r w:rsidRPr="00D94C31">
        <w:rPr>
          <w:cs/>
        </w:rPr>
        <w:t xml:space="preserve">จำเลยจึงไม่สามารถถูกลงโทษตามมาตรา </w:t>
      </w:r>
      <w:r w:rsidRPr="00D94C31">
        <w:t xml:space="preserve">147, 157, </w:t>
      </w:r>
      <w:r w:rsidRPr="00D94C31">
        <w:rPr>
          <w:cs/>
        </w:rPr>
        <w:t xml:space="preserve">หรือ </w:t>
      </w:r>
      <w:r w:rsidRPr="00D94C31">
        <w:t xml:space="preserve">161 </w:t>
      </w:r>
      <w:r w:rsidRPr="00D94C31">
        <w:rPr>
          <w:cs/>
        </w:rPr>
        <w:t>ได้</w:t>
      </w:r>
    </w:p>
    <w:p w14:paraId="799D7224" w14:textId="77777777" w:rsidR="00D94C31" w:rsidRPr="00D94C31" w:rsidRDefault="00D94C31" w:rsidP="00D94C31">
      <w:pPr>
        <w:numPr>
          <w:ilvl w:val="0"/>
          <w:numId w:val="2"/>
        </w:numPr>
      </w:pPr>
      <w:r w:rsidRPr="00D94C31">
        <w:rPr>
          <w:cs/>
        </w:rPr>
        <w:t>จำเลยมิได้ปลอมเอกสารหรือใช้เอกสารปลอม เพราะเป็นผู้ลงข้อความเอง มิได้แจ้งข้อความเท็จต่อเจ้าพนักงานอื่น</w:t>
      </w:r>
    </w:p>
    <w:p w14:paraId="2830BD00" w14:textId="77777777" w:rsidR="00D94C31" w:rsidRPr="00D94C31" w:rsidRDefault="00D94C31" w:rsidP="00D94C31">
      <w:pPr>
        <w:numPr>
          <w:ilvl w:val="0"/>
          <w:numId w:val="2"/>
        </w:numPr>
      </w:pPr>
      <w:r w:rsidRPr="00D94C31">
        <w:rPr>
          <w:cs/>
        </w:rPr>
        <w:lastRenderedPageBreak/>
        <w:t>แม้โจทก์จะฟ้องว่าจำเลยเป็นเจ้าพนักงานเบียดบังทรัพย์ แต่เมื่อตามข้อเท็จจริงเป็นการเบียดบังทรัพย์ในฐานะบุคคลธรรมดา และโจทก์ฟ้องครบองค์ประกอบความผิดฐานยักยอกไว้แล้ว</w:t>
      </w:r>
      <w:r w:rsidRPr="00D94C31">
        <w:br/>
      </w:r>
      <w:r w:rsidRPr="00D94C31">
        <w:rPr>
          <w:cs/>
        </w:rPr>
        <w:t xml:space="preserve">ศาลจึงใช้ดุลพินิจตาม ป.วิ.อ. มาตรา </w:t>
      </w:r>
      <w:r w:rsidRPr="00D94C31">
        <w:t xml:space="preserve">192 </w:t>
      </w:r>
      <w:r w:rsidRPr="00D94C31">
        <w:rPr>
          <w:cs/>
        </w:rPr>
        <w:t xml:space="preserve">วรรคท้าย ลงโทษจำเลยในความผิดฐานยักยอกตาม </w:t>
      </w:r>
      <w:proofErr w:type="spellStart"/>
      <w:r w:rsidRPr="00D94C31">
        <w:rPr>
          <w:cs/>
        </w:rPr>
        <w:t>ป.อ</w:t>
      </w:r>
      <w:proofErr w:type="spellEnd"/>
      <w:r w:rsidRPr="00D94C31">
        <w:rPr>
          <w:cs/>
        </w:rPr>
        <w:t xml:space="preserve">. มาตรา </w:t>
      </w:r>
      <w:r w:rsidRPr="00D94C31">
        <w:t xml:space="preserve">352 </w:t>
      </w:r>
      <w:r w:rsidRPr="00D94C31">
        <w:rPr>
          <w:cs/>
        </w:rPr>
        <w:t>แทน</w:t>
      </w:r>
    </w:p>
    <w:p w14:paraId="70CF6E75" w14:textId="77777777" w:rsidR="00D94C31" w:rsidRPr="00D94C31" w:rsidRDefault="00D94C31" w:rsidP="00D94C31">
      <w:r w:rsidRPr="00D94C31">
        <w:rPr>
          <w:cs/>
        </w:rPr>
        <w:t>สรุปคำพิพากษา</w:t>
      </w:r>
      <w:r w:rsidRPr="00D94C31">
        <w:br/>
      </w:r>
      <w:r w:rsidRPr="00D94C31">
        <w:rPr>
          <w:cs/>
        </w:rPr>
        <w:t xml:space="preserve">พนักงานมหาวิทยาลัยที่ได้รับค่าจ้างตามสัญญา ไม่ใช่เจ้าพนักงานตามประมวลกฎหมายอาญา จึงไม่อยู่ภายใต้มาตรา </w:t>
      </w:r>
      <w:r w:rsidRPr="00D94C31">
        <w:t xml:space="preserve">147, 157 </w:t>
      </w:r>
      <w:r w:rsidRPr="00D94C31">
        <w:rPr>
          <w:cs/>
        </w:rPr>
        <w:t xml:space="preserve">และ </w:t>
      </w:r>
      <w:r w:rsidRPr="00D94C31">
        <w:t xml:space="preserve">161 </w:t>
      </w:r>
      <w:r w:rsidRPr="00D94C31">
        <w:rPr>
          <w:cs/>
        </w:rPr>
        <w:t>การกระทำที่เกี่ยวข้องกับการเบิกจ่ายเงินงบประมาณที่มิชอบ แม้จะถูกฟ้องว่าเป็นการกระทำของเจ้าพนักงาน ก็สามารถลงโทษในฐานะบุคคลธรรมดาฐานยักยอกได้ หากข้อเท็จจริงเข้าองค์ประกอบและโจทก์ได้กล่าวไว้ในคำฟ้อง</w:t>
      </w:r>
    </w:p>
    <w:p w14:paraId="60CD66F4" w14:textId="77777777" w:rsidR="00D94C31" w:rsidRPr="00D94C31" w:rsidRDefault="00D94C31" w:rsidP="00D94C31">
      <w:r w:rsidRPr="00D94C31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D94C31">
        <w:t xml:space="preserve">081-803-4097 </w:t>
      </w:r>
      <w:r w:rsidRPr="00D94C31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D94C31">
        <w:rPr>
          <w:cs/>
        </w:rPr>
        <w:t>เวป</w:t>
      </w:r>
      <w:proofErr w:type="spellEnd"/>
      <w:r w:rsidRPr="00D94C31">
        <w:rPr>
          <w:cs/>
        </w:rPr>
        <w:t>ไซ</w:t>
      </w:r>
      <w:proofErr w:type="spellStart"/>
      <w:r w:rsidRPr="00D94C31">
        <w:rPr>
          <w:cs/>
        </w:rPr>
        <w:t>ต์</w:t>
      </w:r>
      <w:proofErr w:type="spellEnd"/>
      <w:r w:rsidRPr="00D94C31">
        <w:t xml:space="preserve"> </w:t>
      </w:r>
      <w:hyperlink r:id="rId5" w:history="1">
        <w:r w:rsidRPr="00D94C31">
          <w:rPr>
            <w:rStyle w:val="Hyperlink"/>
          </w:rPr>
          <w:t>www.</w:t>
        </w:r>
        <w:r w:rsidRPr="00D94C31">
          <w:rPr>
            <w:rStyle w:val="Hyperlink"/>
            <w:cs/>
          </w:rPr>
          <w:t>สู้คดี.</w:t>
        </w:r>
        <w:r w:rsidRPr="00D94C31">
          <w:rPr>
            <w:rStyle w:val="Hyperlink"/>
          </w:rPr>
          <w:t>com</w:t>
        </w:r>
      </w:hyperlink>
      <w:r w:rsidRPr="00D94C31">
        <w:t xml:space="preserve"> </w:t>
      </w:r>
      <w:r w:rsidRPr="00D94C31">
        <w:rPr>
          <w:cs/>
        </w:rPr>
        <w:t>และ</w:t>
      </w:r>
      <w:r w:rsidRPr="00D94C31">
        <w:t xml:space="preserve"> </w:t>
      </w:r>
      <w:hyperlink r:id="rId6" w:history="1">
        <w:r w:rsidRPr="00D94C31">
          <w:rPr>
            <w:rStyle w:val="Hyperlink"/>
          </w:rPr>
          <w:t>www.</w:t>
        </w:r>
        <w:r w:rsidRPr="00D94C31">
          <w:rPr>
            <w:rStyle w:val="Hyperlink"/>
            <w:cs/>
          </w:rPr>
          <w:t>ทนายภูวงษ์.</w:t>
        </w:r>
        <w:r w:rsidRPr="00D94C31">
          <w:rPr>
            <w:rStyle w:val="Hyperlink"/>
          </w:rPr>
          <w:t>com</w:t>
        </w:r>
      </w:hyperlink>
    </w:p>
    <w:p w14:paraId="6AD27B87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B9640A"/>
    <w:multiLevelType w:val="multilevel"/>
    <w:tmpl w:val="61D25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7AA64D9"/>
    <w:multiLevelType w:val="multilevel"/>
    <w:tmpl w:val="64102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16875063">
    <w:abstractNumId w:val="0"/>
  </w:num>
  <w:num w:numId="2" w16cid:durableId="7277236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C31"/>
    <w:rsid w:val="000554F2"/>
    <w:rsid w:val="001C2C6A"/>
    <w:rsid w:val="002B6232"/>
    <w:rsid w:val="00A43436"/>
    <w:rsid w:val="00AF4A52"/>
    <w:rsid w:val="00D94C31"/>
    <w:rsid w:val="00F13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12EEFB"/>
  <w15:chartTrackingRefBased/>
  <w15:docId w15:val="{D5CB8545-025A-4E2E-8BC3-4F95B8E7F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94C31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94C31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94C31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94C3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94C3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94C3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94C3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94C3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94C3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94C31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94C31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94C31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94C31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94C31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94C31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94C3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94C31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94C31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94C31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D94C31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D94C3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D94C31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D94C31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94C31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94C31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D94C3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94C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94C31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94C3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94C3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4C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</Words>
  <Characters>1809</Characters>
  <Application>Microsoft Office Word</Application>
  <DocSecurity>0</DocSecurity>
  <Lines>15</Lines>
  <Paragraphs>4</Paragraphs>
  <ScaleCrop>false</ScaleCrop>
  <Company/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2025-07-26T01:47:00Z</dcterms:created>
  <dcterms:modified xsi:type="dcterms:W3CDTF">2025-07-26T01:47:00Z</dcterms:modified>
</cp:coreProperties>
</file>