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E6A3D" w14:textId="57CC5F49" w:rsidR="0062439A" w:rsidRPr="0062439A" w:rsidRDefault="0062439A" w:rsidP="0062439A">
      <w:r w:rsidRPr="0062439A">
        <w:rPr>
          <w:cs/>
        </w:rPr>
        <w:t xml:space="preserve">ลำดับที่ </w:t>
      </w:r>
      <w:r w:rsidRPr="0062439A">
        <w:t>000187</w:t>
      </w:r>
      <w:r w:rsidRPr="0062439A">
        <w:br/>
      </w:r>
      <w:r w:rsidRPr="0062439A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62439A">
        <w:rPr>
          <w:cs/>
        </w:rPr>
        <w:t>การโอนกรรมสิทธิ์รถยนต์ภายใต้เงื่อนไขและผลจากเหตุเพลิงไหม้</w:t>
      </w:r>
    </w:p>
    <w:p w14:paraId="4CCE6A92" w14:textId="77777777" w:rsidR="0062439A" w:rsidRPr="0062439A" w:rsidRDefault="0062439A" w:rsidP="0062439A">
      <w:r w:rsidRPr="0062439A">
        <w:rPr>
          <w:cs/>
        </w:rPr>
        <w:t xml:space="preserve">วิเคราะห์ฎีกาที่ </w:t>
      </w:r>
      <w:r w:rsidRPr="0062439A">
        <w:t>149/2506</w:t>
      </w:r>
      <w:r w:rsidRPr="0062439A">
        <w:br/>
      </w:r>
      <w:r w:rsidRPr="0062439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2439A">
        <w:t>0818034097</w:t>
      </w:r>
    </w:p>
    <w:p w14:paraId="25DB36A9" w14:textId="77777777" w:rsidR="0062439A" w:rsidRPr="0062439A" w:rsidRDefault="0062439A" w:rsidP="0062439A">
      <w:r w:rsidRPr="0062439A">
        <w:rPr>
          <w:cs/>
        </w:rPr>
        <w:t>กฎหมายเกี่ยวกับอะไร</w:t>
      </w:r>
    </w:p>
    <w:p w14:paraId="65CCC024" w14:textId="77777777" w:rsidR="0062439A" w:rsidRPr="0062439A" w:rsidRDefault="0062439A" w:rsidP="0062439A">
      <w:pPr>
        <w:numPr>
          <w:ilvl w:val="0"/>
          <w:numId w:val="1"/>
        </w:numPr>
      </w:pPr>
      <w:r w:rsidRPr="0062439A">
        <w:rPr>
          <w:cs/>
        </w:rPr>
        <w:t xml:space="preserve">ประมวลกฎหมายแพ่งและพาณิชย์ มาตรา </w:t>
      </w:r>
      <w:r w:rsidRPr="0062439A">
        <w:t xml:space="preserve">370, </w:t>
      </w:r>
      <w:r w:rsidRPr="0062439A">
        <w:rPr>
          <w:cs/>
        </w:rPr>
        <w:t xml:space="preserve">มาตรา </w:t>
      </w:r>
      <w:r w:rsidRPr="0062439A">
        <w:t xml:space="preserve">371, </w:t>
      </w:r>
      <w:r w:rsidRPr="0062439A">
        <w:rPr>
          <w:cs/>
        </w:rPr>
        <w:t xml:space="preserve">มาตรา </w:t>
      </w:r>
      <w:r w:rsidRPr="0062439A">
        <w:t>372</w:t>
      </w:r>
    </w:p>
    <w:p w14:paraId="7AF4219B" w14:textId="77777777" w:rsidR="0062439A" w:rsidRPr="0062439A" w:rsidRDefault="0062439A" w:rsidP="0062439A">
      <w:r w:rsidRPr="0062439A">
        <w:rPr>
          <w:cs/>
        </w:rPr>
        <w:t xml:space="preserve">วิเคราะห์คำพิพากษาฎีกาที่ </w:t>
      </w:r>
      <w:r w:rsidRPr="0062439A">
        <w:t>149/2506</w:t>
      </w:r>
      <w:r w:rsidRPr="0062439A">
        <w:br/>
      </w:r>
      <w:r w:rsidRPr="0062439A">
        <w:rPr>
          <w:cs/>
        </w:rPr>
        <w:t>ข้อเท็จจริง</w:t>
      </w:r>
      <w:r w:rsidRPr="0062439A">
        <w:br/>
      </w:r>
      <w:r w:rsidRPr="0062439A">
        <w:rPr>
          <w:cs/>
        </w:rPr>
        <w:t>โจทก์ขายรถยนต์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 xml:space="preserve">ให้จำเลย โดยกำหนดราคาทั้งสิ้น </w:t>
      </w:r>
      <w:r w:rsidRPr="0062439A">
        <w:t xml:space="preserve">55,000 </w:t>
      </w:r>
      <w:r w:rsidRPr="0062439A">
        <w:rPr>
          <w:cs/>
        </w:rPr>
        <w:t xml:space="preserve">บาท แบ่งเป็นเงินสด </w:t>
      </w:r>
      <w:r w:rsidRPr="0062439A">
        <w:t xml:space="preserve">20,000 </w:t>
      </w:r>
      <w:r w:rsidRPr="0062439A">
        <w:rPr>
          <w:cs/>
        </w:rPr>
        <w:t xml:space="preserve">บาท และรถยนต์ออสตินของจำเลยตีราคาอีก </w:t>
      </w:r>
      <w:r w:rsidRPr="0062439A">
        <w:t xml:space="preserve">35,000 </w:t>
      </w:r>
      <w:r w:rsidRPr="0062439A">
        <w:rPr>
          <w:cs/>
        </w:rPr>
        <w:t>บาท ทั้งสองฝ่ายส่งมอบทรัพย์สินและเงินให้กันแล้ว โดยมีข้อตกลงเพิ่มเติมว่า จะโอนทะเบียนรถยนต์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>ให้กันก็ต่อเมื่อโจทก์ได้ชำระเงินครบถ้วนและรับโอนทะเบียนจากกรมสวัสดิการฯ มาก่อน</w:t>
      </w:r>
    </w:p>
    <w:p w14:paraId="02BA332B" w14:textId="77777777" w:rsidR="0062439A" w:rsidRPr="0062439A" w:rsidRDefault="0062439A" w:rsidP="0062439A">
      <w:r w:rsidRPr="0062439A">
        <w:rPr>
          <w:cs/>
        </w:rPr>
        <w:t>แต่ระหว่างที่เงื่อนไขยังไม่สำเร็จ 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>เกิดไฟไหม้เสียหายโดยไม่ใช่ความผิดของฝ่ายใด</w:t>
      </w:r>
    </w:p>
    <w:p w14:paraId="3C49B5D7" w14:textId="77777777" w:rsidR="0062439A" w:rsidRPr="0062439A" w:rsidRDefault="0062439A" w:rsidP="0062439A">
      <w:r w:rsidRPr="0062439A">
        <w:rPr>
          <w:cs/>
        </w:rPr>
        <w:t>ข้อกฎหมายและดุลพินิจของศาล</w:t>
      </w:r>
      <w:r w:rsidRPr="0062439A">
        <w:br/>
      </w:r>
      <w:r w:rsidRPr="0062439A">
        <w:rPr>
          <w:cs/>
        </w:rPr>
        <w:t>ศาลวินิจฉัยว่า กรณีนี้เป็น “สัญญาต่างตอบแทน” ที่ยังมีเงื่อนไขบังคับก่อน คือการโอนกรรมสิทธิ์จะเกิดขึ้นได้ต่อเมื่อโจทก์ได้รับโอนทะเบียนจากกรมสวัสดิการฯ ก่อน</w:t>
      </w:r>
    </w:p>
    <w:p w14:paraId="72D1BBF1" w14:textId="77777777" w:rsidR="0062439A" w:rsidRPr="0062439A" w:rsidRDefault="0062439A" w:rsidP="0062439A">
      <w:r w:rsidRPr="0062439A">
        <w:rPr>
          <w:cs/>
        </w:rPr>
        <w:t>เมื่อเงื่อนไขยังไม่สำเร็จ และรถยนต์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>เกิดไฟไหม้เสียหายโดยไม่ใช่ความผิดของคู่สัญญาฝ่ายใด การโอนกรรมสิทธิ์ย่อมไม่อาจเกิดขึ้นได้อีก</w:t>
      </w:r>
    </w:p>
    <w:p w14:paraId="7323FE4A" w14:textId="77777777" w:rsidR="0062439A" w:rsidRPr="0062439A" w:rsidRDefault="0062439A" w:rsidP="0062439A">
      <w:r w:rsidRPr="0062439A">
        <w:rPr>
          <w:cs/>
        </w:rPr>
        <w:t xml:space="preserve">ตามมาตรา </w:t>
      </w:r>
      <w:r w:rsidRPr="0062439A">
        <w:t xml:space="preserve">372 </w:t>
      </w:r>
      <w:r w:rsidRPr="0062439A">
        <w:rPr>
          <w:cs/>
        </w:rPr>
        <w:t>วรรคแรก โจทก์จึงไม่มีสิทธิเรียกร้องให้จำเลยโอนกรรมสิทธิ์รถยนต์ออสตินให้แก่โจทก์ เพราะเป็นสัญญาต่างตอบแทนที่ต้องอาศัยการส่งมอบและโอนกรรมสิทธิ์ซึ่งกันและกัน</w:t>
      </w:r>
    </w:p>
    <w:p w14:paraId="46DF52E5" w14:textId="77777777" w:rsidR="0062439A" w:rsidRPr="0062439A" w:rsidRDefault="0062439A" w:rsidP="0062439A">
      <w:r w:rsidRPr="0062439A">
        <w:rPr>
          <w:cs/>
        </w:rPr>
        <w:t xml:space="preserve">ศาลยังชี้ว่า กรณีนี้ไม่สามารถนำมาตรา </w:t>
      </w:r>
      <w:r w:rsidRPr="0062439A">
        <w:t xml:space="preserve">370 </w:t>
      </w:r>
      <w:r w:rsidRPr="0062439A">
        <w:rPr>
          <w:cs/>
        </w:rPr>
        <w:t xml:space="preserve">ซึ่งว่าด้วยการตกเป็นโมฆะเมื่อวัตถุแห่งสัญญาสูญหายมาใช้ได้ เพราะสัญญานี้ยังมี “เงื่อนไขบังคับก่อน” และมาตรา </w:t>
      </w:r>
      <w:r w:rsidRPr="0062439A">
        <w:t xml:space="preserve">371 </w:t>
      </w:r>
      <w:r w:rsidRPr="0062439A">
        <w:rPr>
          <w:cs/>
        </w:rPr>
        <w:t xml:space="preserve">เองก็ระบุว่าหากวัตถุแห่งสัญญาสูญหายระหว่างที่เงื่อนไขยังไม่สำเร็จ ก็ไม่สามารถใช้หลักของมาตรา </w:t>
      </w:r>
      <w:r w:rsidRPr="0062439A">
        <w:t xml:space="preserve">370 </w:t>
      </w:r>
      <w:r w:rsidRPr="0062439A">
        <w:rPr>
          <w:cs/>
        </w:rPr>
        <w:t>ได้เช่นกัน</w:t>
      </w:r>
    </w:p>
    <w:p w14:paraId="007BF855" w14:textId="77777777" w:rsidR="0062439A" w:rsidRPr="0062439A" w:rsidRDefault="0062439A" w:rsidP="0062439A">
      <w:r w:rsidRPr="0062439A">
        <w:rPr>
          <w:cs/>
        </w:rPr>
        <w:lastRenderedPageBreak/>
        <w:t>สรุปคำพิพากษา</w:t>
      </w:r>
      <w:r w:rsidRPr="0062439A">
        <w:br/>
      </w:r>
      <w:r w:rsidRPr="0062439A">
        <w:rPr>
          <w:cs/>
        </w:rPr>
        <w:t>การซื้อขายรถยนต์ในคดีนี้มีเงื่อนไขบังคับก่อนว่าต้องโอนทะเบียนรถยนต์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>ให้ได้ก่อน เมื่อเงื่อนไขยังไม่สำเร็จ และรถยนต์</w:t>
      </w:r>
      <w:proofErr w:type="spellStart"/>
      <w:r w:rsidRPr="0062439A">
        <w:rPr>
          <w:cs/>
        </w:rPr>
        <w:t>เฟี้ยต</w:t>
      </w:r>
      <w:proofErr w:type="spellEnd"/>
      <w:r w:rsidRPr="0062439A">
        <w:rPr>
          <w:cs/>
        </w:rPr>
        <w:t>เกิดเพลิงไหม้เสียหายโดยไม่ใช่ความผิดของฝ่ายใด โจทก์ย่อมไม่มีสิทธิเรียกร้องให้จำเลยโอนกรรมสิทธิ์รถยนต์ออสตินให้ได้ เพราะถือว่าเงื่อนไขในการโอนกรรมสิทธิ์ไม่สามารถบรรลุผลได้อีก</w:t>
      </w:r>
    </w:p>
    <w:p w14:paraId="2EF27FE4" w14:textId="77777777" w:rsidR="0062439A" w:rsidRPr="0062439A" w:rsidRDefault="0062439A" w:rsidP="0062439A">
      <w:r w:rsidRPr="0062439A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62439A">
        <w:t xml:space="preserve">081-803-4097 </w:t>
      </w:r>
      <w:r w:rsidRPr="0062439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62439A">
        <w:rPr>
          <w:cs/>
        </w:rPr>
        <w:t>เวป</w:t>
      </w:r>
      <w:proofErr w:type="spellEnd"/>
      <w:r w:rsidRPr="0062439A">
        <w:rPr>
          <w:cs/>
        </w:rPr>
        <w:t>ไซ</w:t>
      </w:r>
      <w:proofErr w:type="spellStart"/>
      <w:r w:rsidRPr="0062439A">
        <w:rPr>
          <w:cs/>
        </w:rPr>
        <w:t>ต์</w:t>
      </w:r>
      <w:proofErr w:type="spellEnd"/>
      <w:r w:rsidRPr="0062439A">
        <w:t xml:space="preserve"> </w:t>
      </w:r>
      <w:hyperlink r:id="rId5" w:history="1">
        <w:r w:rsidRPr="0062439A">
          <w:rPr>
            <w:rStyle w:val="Hyperlink"/>
          </w:rPr>
          <w:t>www.</w:t>
        </w:r>
        <w:r w:rsidRPr="0062439A">
          <w:rPr>
            <w:rStyle w:val="Hyperlink"/>
            <w:cs/>
          </w:rPr>
          <w:t>สู้คดี.</w:t>
        </w:r>
        <w:r w:rsidRPr="0062439A">
          <w:rPr>
            <w:rStyle w:val="Hyperlink"/>
          </w:rPr>
          <w:t>com</w:t>
        </w:r>
      </w:hyperlink>
      <w:r w:rsidRPr="0062439A">
        <w:t xml:space="preserve"> </w:t>
      </w:r>
      <w:r w:rsidRPr="0062439A">
        <w:rPr>
          <w:cs/>
        </w:rPr>
        <w:t>และ</w:t>
      </w:r>
      <w:r w:rsidRPr="0062439A">
        <w:t xml:space="preserve"> </w:t>
      </w:r>
      <w:hyperlink r:id="rId6" w:history="1">
        <w:r w:rsidRPr="0062439A">
          <w:rPr>
            <w:rStyle w:val="Hyperlink"/>
          </w:rPr>
          <w:t>www.</w:t>
        </w:r>
        <w:r w:rsidRPr="0062439A">
          <w:rPr>
            <w:rStyle w:val="Hyperlink"/>
            <w:cs/>
          </w:rPr>
          <w:t>ทนายภูวงษ์.</w:t>
        </w:r>
        <w:r w:rsidRPr="0062439A">
          <w:rPr>
            <w:rStyle w:val="Hyperlink"/>
          </w:rPr>
          <w:t>com</w:t>
        </w:r>
      </w:hyperlink>
    </w:p>
    <w:p w14:paraId="31E3A68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5B163B"/>
    <w:multiLevelType w:val="multilevel"/>
    <w:tmpl w:val="09881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715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39A"/>
    <w:rsid w:val="000554F2"/>
    <w:rsid w:val="001C2C6A"/>
    <w:rsid w:val="002B6232"/>
    <w:rsid w:val="0062439A"/>
    <w:rsid w:val="00853481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0CCD0"/>
  <w15:chartTrackingRefBased/>
  <w15:docId w15:val="{E6A96ADE-7C65-494F-9ED9-6C531A5A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39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39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39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3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3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3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3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3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3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39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39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39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39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39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39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39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39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39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439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2439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3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243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2439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439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439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243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39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43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43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43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2025-07-26T01:49:00Z</dcterms:created>
  <dcterms:modified xsi:type="dcterms:W3CDTF">2025-07-26T01:50:00Z</dcterms:modified>
</cp:coreProperties>
</file>