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DA05" w14:textId="77777777" w:rsidR="00063A5B" w:rsidRPr="00063A5B" w:rsidRDefault="00063A5B" w:rsidP="00063A5B">
      <w:r w:rsidRPr="00063A5B">
        <w:rPr>
          <w:cs/>
        </w:rPr>
        <w:t xml:space="preserve">ลำดับที่ </w:t>
      </w:r>
      <w:r w:rsidRPr="00063A5B">
        <w:t>000193</w:t>
      </w:r>
      <w:r w:rsidRPr="00063A5B">
        <w:br/>
      </w:r>
      <w:r w:rsidRPr="00063A5B">
        <w:rPr>
          <w:cs/>
        </w:rPr>
        <w:t>หัวข้อเรื่อง การริบของกลางในคดีฝ่าฝืนกฎหมายควบคุมน้ำหนักบรรทุก</w:t>
      </w:r>
    </w:p>
    <w:p w14:paraId="331DF4CB" w14:textId="77777777" w:rsidR="00063A5B" w:rsidRPr="00063A5B" w:rsidRDefault="00063A5B" w:rsidP="00063A5B">
      <w:r w:rsidRPr="00063A5B">
        <w:rPr>
          <w:cs/>
        </w:rPr>
        <w:t xml:space="preserve">วิเคราะห์ฎีกาที่ </w:t>
      </w:r>
      <w:r w:rsidRPr="00063A5B">
        <w:t>5642/2551</w:t>
      </w:r>
    </w:p>
    <w:p w14:paraId="1F44D6B5" w14:textId="77777777" w:rsidR="00063A5B" w:rsidRPr="00063A5B" w:rsidRDefault="00063A5B" w:rsidP="00063A5B">
      <w:r w:rsidRPr="00063A5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63A5B">
        <w:t>0818034097</w:t>
      </w:r>
    </w:p>
    <w:p w14:paraId="2EED91C1" w14:textId="77777777" w:rsidR="00063A5B" w:rsidRPr="00063A5B" w:rsidRDefault="00063A5B" w:rsidP="00063A5B">
      <w:r w:rsidRPr="00063A5B">
        <w:rPr>
          <w:cs/>
        </w:rPr>
        <w:t>กฎหมายเกี่ยวกับอะไร</w:t>
      </w:r>
      <w:r w:rsidRPr="00063A5B">
        <w:br/>
      </w:r>
      <w:r w:rsidRPr="00063A5B">
        <w:rPr>
          <w:cs/>
        </w:rPr>
        <w:t>คดีนี้เกี่ยวข้องกับ</w:t>
      </w:r>
      <w:r w:rsidRPr="00063A5B">
        <w:t xml:space="preserve"> </w:t>
      </w:r>
      <w:r w:rsidRPr="00063A5B">
        <w:rPr>
          <w:b/>
          <w:bCs/>
          <w:cs/>
        </w:rPr>
        <w:t xml:space="preserve">กฎหมายอาญา มาตรา </w:t>
      </w:r>
      <w:r w:rsidRPr="00063A5B">
        <w:rPr>
          <w:b/>
          <w:bCs/>
        </w:rPr>
        <w:t>33 (1)</w:t>
      </w:r>
      <w:r w:rsidRPr="00063A5B">
        <w:t xml:space="preserve"> </w:t>
      </w:r>
      <w:r w:rsidRPr="00063A5B">
        <w:rPr>
          <w:cs/>
        </w:rPr>
        <w:t>ว่าด้วยการริบทรัพย์สินที่ใช้ในการกระทำความผิด และ</w:t>
      </w:r>
      <w:r w:rsidRPr="00063A5B">
        <w:t xml:space="preserve"> </w:t>
      </w:r>
      <w:r w:rsidRPr="00063A5B">
        <w:rPr>
          <w:b/>
          <w:bCs/>
          <w:cs/>
        </w:rPr>
        <w:t xml:space="preserve">ประมวลกฎหมายวิธีพิจารณาความอาญา มาตรา </w:t>
      </w:r>
      <w:r w:rsidRPr="00063A5B">
        <w:rPr>
          <w:b/>
          <w:bCs/>
        </w:rPr>
        <w:t>186 (9)</w:t>
      </w:r>
      <w:r w:rsidRPr="00063A5B">
        <w:t xml:space="preserve"> </w:t>
      </w:r>
      <w:r w:rsidRPr="00063A5B">
        <w:rPr>
          <w:cs/>
        </w:rPr>
        <w:t xml:space="preserve">กับมาตรา </w:t>
      </w:r>
      <w:r w:rsidRPr="00063A5B">
        <w:t xml:space="preserve">218 </w:t>
      </w:r>
      <w:r w:rsidRPr="00063A5B">
        <w:rPr>
          <w:cs/>
        </w:rPr>
        <w:t>วรรคหนึ่ง ซึ่งว่าด้วยอำนาจฎีกาเมื่อมีการแก้ไขเล็กน้อยในคำพิพากษาศาลอุทธรณ์</w:t>
      </w:r>
    </w:p>
    <w:p w14:paraId="6AFD7533" w14:textId="77777777" w:rsidR="00063A5B" w:rsidRPr="00063A5B" w:rsidRDefault="00063A5B" w:rsidP="00063A5B">
      <w:r w:rsidRPr="00063A5B">
        <w:rPr>
          <w:cs/>
        </w:rPr>
        <w:t xml:space="preserve">วิเคราะห์คำพิพากษาฎีกาเลขที่ </w:t>
      </w:r>
      <w:r w:rsidRPr="00063A5B">
        <w:t>5642/2551</w:t>
      </w:r>
      <w:r w:rsidRPr="00063A5B">
        <w:br/>
      </w:r>
      <w:r w:rsidRPr="00063A5B">
        <w:rPr>
          <w:b/>
          <w:bCs/>
          <w:cs/>
        </w:rPr>
        <w:t>ข้อเท็จจริง:</w:t>
      </w:r>
      <w:r w:rsidRPr="00063A5B">
        <w:br/>
      </w:r>
      <w:r w:rsidRPr="00063A5B">
        <w:rPr>
          <w:cs/>
        </w:rPr>
        <w:t>จำเลยใช้รถยนต์บรรทุกของกลางบรรทุกน้ำหนักเกินกว่าที่กฎหมายกำหนด ถือเป็นการกระทำผิดกฎหมาย โดยจำเลยรับสารภาพ</w:t>
      </w:r>
    </w:p>
    <w:p w14:paraId="1886086F" w14:textId="77777777" w:rsidR="00063A5B" w:rsidRPr="00063A5B" w:rsidRDefault="00063A5B" w:rsidP="00063A5B">
      <w:r w:rsidRPr="00063A5B">
        <w:rPr>
          <w:b/>
          <w:bCs/>
          <w:cs/>
        </w:rPr>
        <w:t>ข้อกฎหมายและดุลพินิจของศาล:</w:t>
      </w:r>
    </w:p>
    <w:p w14:paraId="68FE5B2B" w14:textId="77777777" w:rsidR="00063A5B" w:rsidRPr="00063A5B" w:rsidRDefault="00063A5B" w:rsidP="00063A5B">
      <w:pPr>
        <w:numPr>
          <w:ilvl w:val="0"/>
          <w:numId w:val="1"/>
        </w:numPr>
      </w:pPr>
      <w:r w:rsidRPr="00063A5B">
        <w:rPr>
          <w:cs/>
        </w:rPr>
        <w:t>การบรรทุกน้ำหนักเกินกฎหมาย เป็นการใช้ทรัพย์ (รถยนต์บรรทุก) ในการกระทำความผิดตาม</w:t>
      </w:r>
      <w:r w:rsidRPr="00063A5B">
        <w:t xml:space="preserve"> </w:t>
      </w:r>
      <w:r w:rsidRPr="00063A5B">
        <w:rPr>
          <w:b/>
          <w:bCs/>
          <w:cs/>
        </w:rPr>
        <w:t xml:space="preserve">ประมวลกฎหมายอาญา มาตรา </w:t>
      </w:r>
      <w:r w:rsidRPr="00063A5B">
        <w:rPr>
          <w:b/>
          <w:bCs/>
        </w:rPr>
        <w:t>33 (1)</w:t>
      </w:r>
    </w:p>
    <w:p w14:paraId="00FC8074" w14:textId="77777777" w:rsidR="00063A5B" w:rsidRPr="00063A5B" w:rsidRDefault="00063A5B" w:rsidP="00063A5B">
      <w:pPr>
        <w:numPr>
          <w:ilvl w:val="0"/>
          <w:numId w:val="1"/>
        </w:numPr>
      </w:pPr>
      <w:r w:rsidRPr="00063A5B">
        <w:rPr>
          <w:cs/>
        </w:rPr>
        <w:t xml:space="preserve">แม้ศาลอุทธรณ์ภาค </w:t>
      </w:r>
      <w:r w:rsidRPr="00063A5B">
        <w:t xml:space="preserve">2 </w:t>
      </w:r>
      <w:r w:rsidRPr="00063A5B">
        <w:rPr>
          <w:cs/>
        </w:rPr>
        <w:t>ไม่ได้วินิจฉัยโดยตรงว่า รถยนต์เป็นทรัพย์ที่ใช้ในการกระทำผิด แต่เมื่อรับฟังข้อเท็จจริงแล้วก็ถือได้ว่าเข้าองค์ประกอบ</w:t>
      </w:r>
    </w:p>
    <w:p w14:paraId="71D890F8" w14:textId="77777777" w:rsidR="00063A5B" w:rsidRPr="00063A5B" w:rsidRDefault="00063A5B" w:rsidP="00063A5B">
      <w:pPr>
        <w:numPr>
          <w:ilvl w:val="0"/>
          <w:numId w:val="1"/>
        </w:numPr>
      </w:pPr>
      <w:r w:rsidRPr="00063A5B">
        <w:rPr>
          <w:cs/>
        </w:rPr>
        <w:t>อย่างไรก็ตาม</w:t>
      </w:r>
      <w:r w:rsidRPr="00063A5B">
        <w:t xml:space="preserve"> </w:t>
      </w:r>
      <w:r w:rsidRPr="00063A5B">
        <w:rPr>
          <w:b/>
          <w:bCs/>
          <w:cs/>
        </w:rPr>
        <w:t xml:space="preserve">การริบทรัพย์สินตามมาตรา </w:t>
      </w:r>
      <w:r w:rsidRPr="00063A5B">
        <w:rPr>
          <w:b/>
          <w:bCs/>
        </w:rPr>
        <w:t>33 (1)</w:t>
      </w:r>
      <w:r w:rsidRPr="00063A5B">
        <w:t xml:space="preserve"> </w:t>
      </w:r>
      <w:r w:rsidRPr="00063A5B">
        <w:rPr>
          <w:cs/>
        </w:rPr>
        <w:t xml:space="preserve">เป็นดุลพินิจของศาล หากศาลอุทธรณ์ภาค </w:t>
      </w:r>
      <w:r w:rsidRPr="00063A5B">
        <w:t xml:space="preserve">2 </w:t>
      </w:r>
      <w:r w:rsidRPr="00063A5B">
        <w:rPr>
          <w:cs/>
        </w:rPr>
        <w:t>เห็นควรไม่ริบของกลาง ก็เป็นการใช้ดุลพินิจโดยชอบ</w:t>
      </w:r>
    </w:p>
    <w:p w14:paraId="1C3E6818" w14:textId="77777777" w:rsidR="00063A5B" w:rsidRPr="00063A5B" w:rsidRDefault="00063A5B" w:rsidP="00063A5B">
      <w:pPr>
        <w:numPr>
          <w:ilvl w:val="0"/>
          <w:numId w:val="1"/>
        </w:numPr>
      </w:pPr>
      <w:r w:rsidRPr="00063A5B">
        <w:rPr>
          <w:cs/>
        </w:rPr>
        <w:t xml:space="preserve">ศาลอุทธรณ์ภาค </w:t>
      </w:r>
      <w:r w:rsidRPr="00063A5B">
        <w:t xml:space="preserve">2 </w:t>
      </w:r>
      <w:r w:rsidRPr="00063A5B">
        <w:rPr>
          <w:cs/>
        </w:rPr>
        <w:t>พิพากษาแก้เฉพาะเรื่องไม่ริบรถยนต์ของกลาง ซึ่งถือเป็น "การแก้ไขเล็กน้อย"</w:t>
      </w:r>
    </w:p>
    <w:p w14:paraId="212C1240" w14:textId="77777777" w:rsidR="00063A5B" w:rsidRPr="00063A5B" w:rsidRDefault="00063A5B" w:rsidP="00063A5B">
      <w:pPr>
        <w:numPr>
          <w:ilvl w:val="0"/>
          <w:numId w:val="1"/>
        </w:numPr>
      </w:pPr>
      <w:r w:rsidRPr="00063A5B">
        <w:rPr>
          <w:cs/>
        </w:rPr>
        <w:t>ตาม</w:t>
      </w:r>
      <w:r w:rsidRPr="00063A5B">
        <w:t xml:space="preserve"> </w:t>
      </w:r>
      <w:r w:rsidRPr="00063A5B">
        <w:rPr>
          <w:b/>
          <w:bCs/>
          <w:cs/>
        </w:rPr>
        <w:t xml:space="preserve">ประมวลกฎหมายวิธีพิจารณาความอาญา มาตรา </w:t>
      </w:r>
      <w:r w:rsidRPr="00063A5B">
        <w:rPr>
          <w:b/>
          <w:bCs/>
        </w:rPr>
        <w:t xml:space="preserve">218 </w:t>
      </w:r>
      <w:r w:rsidRPr="00063A5B">
        <w:rPr>
          <w:b/>
          <w:bCs/>
          <w:cs/>
        </w:rPr>
        <w:t>วรรคหนึ่ง</w:t>
      </w:r>
      <w:r w:rsidRPr="00063A5B">
        <w:t xml:space="preserve"> </w:t>
      </w:r>
      <w:r w:rsidRPr="00063A5B">
        <w:rPr>
          <w:cs/>
        </w:rPr>
        <w:t>การแก้ไขเล็กน้อยนี้</w:t>
      </w:r>
      <w:r w:rsidRPr="00063A5B">
        <w:t xml:space="preserve"> </w:t>
      </w:r>
      <w:r w:rsidRPr="00063A5B">
        <w:rPr>
          <w:b/>
          <w:bCs/>
          <w:cs/>
        </w:rPr>
        <w:t>ไม่อาจฎีกาได้</w:t>
      </w:r>
    </w:p>
    <w:p w14:paraId="32C4D733" w14:textId="77777777" w:rsidR="00063A5B" w:rsidRPr="00063A5B" w:rsidRDefault="00063A5B" w:rsidP="00063A5B">
      <w:r w:rsidRPr="00063A5B">
        <w:rPr>
          <w:cs/>
        </w:rPr>
        <w:t>สรุปคำพิพากษา</w:t>
      </w:r>
      <w:r w:rsidRPr="00063A5B">
        <w:br/>
      </w:r>
      <w:r w:rsidRPr="00063A5B">
        <w:rPr>
          <w:cs/>
        </w:rPr>
        <w:t xml:space="preserve">ศาลฎีกาวินิจฉัยว่า การที่ศาลอุทธรณ์ภาค </w:t>
      </w:r>
      <w:r w:rsidRPr="00063A5B">
        <w:t xml:space="preserve">2 </w:t>
      </w:r>
      <w:r w:rsidRPr="00063A5B">
        <w:rPr>
          <w:cs/>
        </w:rPr>
        <w:t>พิพากษาแก้คำพิพากษาศาลชั้นต้นโดยไม่ริบรถยนต์บรรทุกของ</w:t>
      </w:r>
      <w:r w:rsidRPr="00063A5B">
        <w:rPr>
          <w:cs/>
        </w:rPr>
        <w:lastRenderedPageBreak/>
        <w:t>กลางนั้น เป็นการใช้ดุลพินิจตามสมควรและถือเป็นการแก้ไขเล็กน้อย จึงต้องห้ามมิให้ฎีกาต่อในประเด็นนี้ตามกฎหมาย</w:t>
      </w:r>
    </w:p>
    <w:p w14:paraId="448090F9" w14:textId="77777777" w:rsidR="00063A5B" w:rsidRPr="00063A5B" w:rsidRDefault="00063A5B" w:rsidP="00063A5B">
      <w:r w:rsidRPr="00063A5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63A5B">
        <w:t xml:space="preserve">081-803-4097 </w:t>
      </w:r>
      <w:r w:rsidRPr="00063A5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63A5B">
        <w:rPr>
          <w:cs/>
        </w:rPr>
        <w:t>เวป</w:t>
      </w:r>
      <w:proofErr w:type="spellEnd"/>
      <w:r w:rsidRPr="00063A5B">
        <w:rPr>
          <w:cs/>
        </w:rPr>
        <w:t>ไซ</w:t>
      </w:r>
      <w:proofErr w:type="spellStart"/>
      <w:r w:rsidRPr="00063A5B">
        <w:rPr>
          <w:cs/>
        </w:rPr>
        <w:t>ต์</w:t>
      </w:r>
      <w:proofErr w:type="spellEnd"/>
      <w:r w:rsidRPr="00063A5B">
        <w:t xml:space="preserve"> </w:t>
      </w:r>
      <w:hyperlink r:id="rId5" w:history="1">
        <w:r w:rsidRPr="00063A5B">
          <w:rPr>
            <w:rStyle w:val="Hyperlink"/>
          </w:rPr>
          <w:t>www.</w:t>
        </w:r>
        <w:r w:rsidRPr="00063A5B">
          <w:rPr>
            <w:rStyle w:val="Hyperlink"/>
            <w:cs/>
          </w:rPr>
          <w:t>สู้คดี.</w:t>
        </w:r>
        <w:r w:rsidRPr="00063A5B">
          <w:rPr>
            <w:rStyle w:val="Hyperlink"/>
          </w:rPr>
          <w:t>com</w:t>
        </w:r>
      </w:hyperlink>
      <w:r w:rsidRPr="00063A5B">
        <w:t xml:space="preserve"> </w:t>
      </w:r>
      <w:r w:rsidRPr="00063A5B">
        <w:rPr>
          <w:cs/>
        </w:rPr>
        <w:t>และ</w:t>
      </w:r>
      <w:r w:rsidRPr="00063A5B">
        <w:t xml:space="preserve"> </w:t>
      </w:r>
      <w:hyperlink r:id="rId6" w:history="1">
        <w:r w:rsidRPr="00063A5B">
          <w:rPr>
            <w:rStyle w:val="Hyperlink"/>
          </w:rPr>
          <w:t>www.</w:t>
        </w:r>
        <w:r w:rsidRPr="00063A5B">
          <w:rPr>
            <w:rStyle w:val="Hyperlink"/>
            <w:cs/>
          </w:rPr>
          <w:t>ทนายภูวงษ์.</w:t>
        </w:r>
        <w:r w:rsidRPr="00063A5B">
          <w:rPr>
            <w:rStyle w:val="Hyperlink"/>
          </w:rPr>
          <w:t>com</w:t>
        </w:r>
      </w:hyperlink>
    </w:p>
    <w:p w14:paraId="68BBD5E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B5E94"/>
    <w:multiLevelType w:val="multilevel"/>
    <w:tmpl w:val="4412E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5904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A5B"/>
    <w:rsid w:val="000554F2"/>
    <w:rsid w:val="00063A5B"/>
    <w:rsid w:val="001C2C6A"/>
    <w:rsid w:val="002B6232"/>
    <w:rsid w:val="004B52B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CFC61"/>
  <w15:chartTrackingRefBased/>
  <w15:docId w15:val="{0DE94080-0118-411C-A4DF-03FFA1047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A5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A5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A5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A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A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A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A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A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A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A5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A5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A5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A5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A5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A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A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A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A5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A5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3A5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A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3A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3A5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A5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A5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63A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A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A5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A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3A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2025-07-26T01:56:00Z</dcterms:created>
  <dcterms:modified xsi:type="dcterms:W3CDTF">2025-07-26T01:56:00Z</dcterms:modified>
</cp:coreProperties>
</file>