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F1960" w14:textId="77777777" w:rsidR="0079500C" w:rsidRPr="0079500C" w:rsidRDefault="0079500C" w:rsidP="0079500C">
      <w:r w:rsidRPr="0079500C">
        <w:rPr>
          <w:cs/>
        </w:rPr>
        <w:t xml:space="preserve">ลำดับที่ </w:t>
      </w:r>
      <w:r w:rsidRPr="0079500C">
        <w:t>000194</w:t>
      </w:r>
      <w:r w:rsidRPr="0079500C">
        <w:br/>
      </w:r>
      <w:r w:rsidRPr="0079500C">
        <w:rPr>
          <w:cs/>
        </w:rPr>
        <w:t>หัวข้อเรื่อง การยกที่ดินให้เป็นทางสาธารณะโดยสมบูรณ์แม้ไม่มีการจดทะเบียน และผลกระทบของสัญญาจำนองต่อสิทธิในทางพิพาท</w:t>
      </w:r>
      <w:r w:rsidRPr="0079500C">
        <w:br/>
      </w:r>
      <w:r w:rsidRPr="0079500C">
        <w:rPr>
          <w:cs/>
        </w:rPr>
        <w:t xml:space="preserve">วิเคราะห์ฎีกาที่ </w:t>
      </w:r>
      <w:r w:rsidRPr="0079500C">
        <w:t>4377/2549</w:t>
      </w:r>
      <w:r w:rsidRPr="0079500C">
        <w:br/>
      </w:r>
      <w:r w:rsidRPr="0079500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9500C">
        <w:t>0818034097</w:t>
      </w:r>
    </w:p>
    <w:p w14:paraId="23CD2B94" w14:textId="77777777" w:rsidR="0079500C" w:rsidRPr="0079500C" w:rsidRDefault="0079500C" w:rsidP="0079500C">
      <w:r w:rsidRPr="0079500C">
        <w:rPr>
          <w:cs/>
        </w:rPr>
        <w:t>กฎหมายเกี่ยวกับอะไร</w:t>
      </w:r>
      <w:r w:rsidRPr="0079500C">
        <w:br/>
      </w:r>
      <w:r w:rsidRPr="0079500C">
        <w:rPr>
          <w:cs/>
        </w:rPr>
        <w:t>คดีนี้เกี่ยวข้องกับ</w:t>
      </w:r>
      <w:r w:rsidRPr="0079500C">
        <w:t xml:space="preserve"> </w:t>
      </w:r>
      <w:r w:rsidRPr="0079500C">
        <w:rPr>
          <w:b/>
          <w:bCs/>
          <w:cs/>
        </w:rPr>
        <w:t>กฎหมายแพ่งและพาณิชย์ว่าด้วยทรัพย์และทรัพยสิทธิ</w:t>
      </w:r>
      <w:r w:rsidRPr="0079500C">
        <w:t xml:space="preserve"> </w:t>
      </w:r>
      <w:r w:rsidRPr="0079500C">
        <w:rPr>
          <w:cs/>
        </w:rPr>
        <w:t>โดยเฉพาะเรื่อง</w:t>
      </w:r>
      <w:r w:rsidRPr="0079500C">
        <w:t xml:space="preserve"> </w:t>
      </w:r>
      <w:r w:rsidRPr="0079500C">
        <w:rPr>
          <w:i/>
          <w:iCs/>
          <w:cs/>
        </w:rPr>
        <w:t>การยกที่ดินให้เป็นทางสาธารณะ</w:t>
      </w:r>
      <w:r w:rsidRPr="0079500C">
        <w:t xml:space="preserve"> </w:t>
      </w:r>
      <w:r w:rsidRPr="0079500C">
        <w:rPr>
          <w:cs/>
        </w:rPr>
        <w:t>และ</w:t>
      </w:r>
      <w:r w:rsidRPr="0079500C">
        <w:t xml:space="preserve"> </w:t>
      </w:r>
      <w:r w:rsidRPr="0079500C">
        <w:rPr>
          <w:i/>
          <w:iCs/>
          <w:cs/>
        </w:rPr>
        <w:t>ผลทางกฎหมายของสัญญาจำนอง</w:t>
      </w:r>
      <w:r w:rsidRPr="0079500C">
        <w:t xml:space="preserve"> </w:t>
      </w:r>
      <w:r w:rsidRPr="0079500C">
        <w:rPr>
          <w:cs/>
        </w:rPr>
        <w:t xml:space="preserve">รวมถึงหลักการตามประมวลกฎหมายวิธีพิจารณาความอาญา มาตรา </w:t>
      </w:r>
      <w:r w:rsidRPr="0079500C">
        <w:t xml:space="preserve">46 </w:t>
      </w:r>
      <w:r w:rsidRPr="0079500C">
        <w:rPr>
          <w:cs/>
        </w:rPr>
        <w:t>เรื่องผลผูกพันของคำพิพากษาศาลอาญาในคดีแพ่ง</w:t>
      </w:r>
    </w:p>
    <w:p w14:paraId="110D8CFB" w14:textId="77777777" w:rsidR="0079500C" w:rsidRPr="0079500C" w:rsidRDefault="0079500C" w:rsidP="0079500C">
      <w:r w:rsidRPr="0079500C">
        <w:rPr>
          <w:cs/>
        </w:rPr>
        <w:t xml:space="preserve">วิเคราะห์คำพิพากษาฎีกาที่ </w:t>
      </w:r>
      <w:r w:rsidRPr="0079500C">
        <w:t>4377/2549</w:t>
      </w:r>
      <w:r w:rsidRPr="0079500C">
        <w:br/>
      </w:r>
      <w:r w:rsidRPr="0079500C">
        <w:rPr>
          <w:b/>
          <w:bCs/>
          <w:cs/>
        </w:rPr>
        <w:t>ข้อเท็จจริง:</w:t>
      </w:r>
    </w:p>
    <w:p w14:paraId="4FE64636" w14:textId="77777777" w:rsidR="0079500C" w:rsidRPr="0079500C" w:rsidRDefault="0079500C" w:rsidP="0079500C">
      <w:pPr>
        <w:numPr>
          <w:ilvl w:val="0"/>
          <w:numId w:val="1"/>
        </w:numPr>
      </w:pPr>
      <w:r w:rsidRPr="0079500C">
        <w:rPr>
          <w:cs/>
        </w:rPr>
        <w:t xml:space="preserve">บุคคลชื่อ ช. ได้แสดงเจตนายกที่ดินพิพาทให้เป็นทางสาธารณะ โดยแม้ในหนังสือจะระบุว่าจะไปจดทะเบียนภายใน </w:t>
      </w:r>
      <w:r w:rsidRPr="0079500C">
        <w:t xml:space="preserve">3 </w:t>
      </w:r>
      <w:r w:rsidRPr="0079500C">
        <w:rPr>
          <w:cs/>
        </w:rPr>
        <w:t>วัน แต่ยังไม่ได้ดำเนินการ</w:t>
      </w:r>
    </w:p>
    <w:p w14:paraId="502054F7" w14:textId="77777777" w:rsidR="0079500C" w:rsidRPr="0079500C" w:rsidRDefault="0079500C" w:rsidP="0079500C">
      <w:pPr>
        <w:numPr>
          <w:ilvl w:val="0"/>
          <w:numId w:val="1"/>
        </w:numPr>
      </w:pPr>
      <w:r w:rsidRPr="0079500C">
        <w:rPr>
          <w:cs/>
        </w:rPr>
        <w:t>ทางพิพาทดังกล่าวติดจำนองไว้กับธนาคาร โดยในสัญญาจำนองมีเงื่อนไขห้ามให้สิทธิในที่ดินแก่บุคคลอื่นโดยไม่ได้รับความยินยอมเป็นหนังสือจากผู้รับจำนอง</w:t>
      </w:r>
    </w:p>
    <w:p w14:paraId="03686F49" w14:textId="77777777" w:rsidR="0079500C" w:rsidRPr="0079500C" w:rsidRDefault="0079500C" w:rsidP="0079500C">
      <w:pPr>
        <w:numPr>
          <w:ilvl w:val="0"/>
          <w:numId w:val="1"/>
        </w:numPr>
      </w:pPr>
      <w:r w:rsidRPr="0079500C">
        <w:rPr>
          <w:cs/>
        </w:rPr>
        <w:t>มีคดีอาญาซึ่งอัยการเป็นโจทก์ฟ้องจำเลยว่าเข้าไปยึดครอบครองที่ดินของรัฐ แต่ศาลอาญายกฟ้อง โดยให้เหตุผลว่า จำเลยกระทำโดยเชื่อว่าตนมีสิทธิ</w:t>
      </w:r>
    </w:p>
    <w:p w14:paraId="5881F80B" w14:textId="77777777" w:rsidR="0079500C" w:rsidRPr="0079500C" w:rsidRDefault="0079500C" w:rsidP="0079500C">
      <w:r w:rsidRPr="0079500C">
        <w:rPr>
          <w:b/>
          <w:bCs/>
          <w:cs/>
        </w:rPr>
        <w:t>ข้อกฎหมายและดุลพินิจของศาล:</w:t>
      </w:r>
    </w:p>
    <w:p w14:paraId="0D15A480" w14:textId="77777777" w:rsidR="0079500C" w:rsidRPr="0079500C" w:rsidRDefault="0079500C" w:rsidP="0079500C">
      <w:pPr>
        <w:numPr>
          <w:ilvl w:val="0"/>
          <w:numId w:val="2"/>
        </w:numPr>
      </w:pPr>
      <w:r w:rsidRPr="0079500C">
        <w:rPr>
          <w:b/>
          <w:bCs/>
          <w:cs/>
        </w:rPr>
        <w:t>การยกทางพิพาทให้เป็นทางสาธารณะ</w:t>
      </w:r>
    </w:p>
    <w:p w14:paraId="12548890" w14:textId="77777777" w:rsidR="0079500C" w:rsidRPr="0079500C" w:rsidRDefault="0079500C" w:rsidP="0079500C">
      <w:pPr>
        <w:numPr>
          <w:ilvl w:val="1"/>
          <w:numId w:val="2"/>
        </w:numPr>
      </w:pPr>
      <w:r w:rsidRPr="0079500C">
        <w:rPr>
          <w:cs/>
        </w:rPr>
        <w:t>ศาลฎีกาเห็นว่า การแสดงเจตนาโดยชัดแจ้งของ ช. ที่จะยกให้ที่ดินเป็นทางสาธารณะ ย่อมมีผลให้ที่ดินตกเป็นสาธารณสมบัติของแผ่นดินโดยสมบูรณ์</w:t>
      </w:r>
      <w:r w:rsidRPr="0079500C">
        <w:t xml:space="preserve"> </w:t>
      </w:r>
      <w:r w:rsidRPr="0079500C">
        <w:rPr>
          <w:i/>
          <w:iCs/>
          <w:cs/>
        </w:rPr>
        <w:t>ทันที</w:t>
      </w:r>
      <w:r w:rsidRPr="0079500C">
        <w:t xml:space="preserve"> </w:t>
      </w:r>
      <w:r w:rsidRPr="0079500C">
        <w:rPr>
          <w:cs/>
        </w:rPr>
        <w:t>โดยไม่ต้องจดทะเบียนตาม ป.</w:t>
      </w:r>
      <w:proofErr w:type="spellStart"/>
      <w:r w:rsidRPr="0079500C">
        <w:rPr>
          <w:cs/>
        </w:rPr>
        <w:t>พ.พ</w:t>
      </w:r>
      <w:proofErr w:type="spellEnd"/>
      <w:r w:rsidRPr="0079500C">
        <w:rPr>
          <w:cs/>
        </w:rPr>
        <w:t xml:space="preserve">. มาตรา </w:t>
      </w:r>
      <w:r w:rsidRPr="0079500C">
        <w:t>525</w:t>
      </w:r>
    </w:p>
    <w:p w14:paraId="5007A96B" w14:textId="77777777" w:rsidR="0079500C" w:rsidRPr="0079500C" w:rsidRDefault="0079500C" w:rsidP="0079500C">
      <w:pPr>
        <w:numPr>
          <w:ilvl w:val="1"/>
          <w:numId w:val="2"/>
        </w:numPr>
      </w:pPr>
      <w:r w:rsidRPr="0079500C">
        <w:rPr>
          <w:cs/>
        </w:rPr>
        <w:t>การยกที่ดินเพื่อใช้เป็นทางสาธารณะไม่ต้องมีผู้แทนรัฐแสดงเจตนารับ</w:t>
      </w:r>
    </w:p>
    <w:p w14:paraId="50FB550C" w14:textId="77777777" w:rsidR="0079500C" w:rsidRPr="0079500C" w:rsidRDefault="0079500C" w:rsidP="0079500C">
      <w:pPr>
        <w:numPr>
          <w:ilvl w:val="0"/>
          <w:numId w:val="2"/>
        </w:numPr>
      </w:pPr>
      <w:r w:rsidRPr="0079500C">
        <w:rPr>
          <w:b/>
          <w:bCs/>
          <w:cs/>
        </w:rPr>
        <w:t>ผลของสัญญาจำนอง</w:t>
      </w:r>
    </w:p>
    <w:p w14:paraId="54FA8BC5" w14:textId="77777777" w:rsidR="0079500C" w:rsidRPr="0079500C" w:rsidRDefault="0079500C" w:rsidP="0079500C">
      <w:pPr>
        <w:numPr>
          <w:ilvl w:val="1"/>
          <w:numId w:val="2"/>
        </w:numPr>
      </w:pPr>
      <w:r w:rsidRPr="0079500C">
        <w:rPr>
          <w:cs/>
        </w:rPr>
        <w:lastRenderedPageBreak/>
        <w:t>ข้อกำหนดในสัญญาจำนองว่า ผู้จำนองต้องได้รับความยินยอมจากผู้รับจำนองก่อนจะให้สิทธิแก่บุคคลอื่นในที่ดินนั้น เป็นเรื่อง</w:t>
      </w:r>
      <w:r w:rsidRPr="0079500C">
        <w:t xml:space="preserve"> </w:t>
      </w:r>
      <w:r w:rsidRPr="0079500C">
        <w:rPr>
          <w:b/>
          <w:bCs/>
          <w:cs/>
        </w:rPr>
        <w:t>สิทธิส่วนบุคคล</w:t>
      </w:r>
      <w:r w:rsidRPr="0079500C">
        <w:t xml:space="preserve"> </w:t>
      </w:r>
      <w:r w:rsidRPr="0079500C">
        <w:rPr>
          <w:cs/>
        </w:rPr>
        <w:t>ระหว่างผู้จำนองและผู้รับจำนอง</w:t>
      </w:r>
    </w:p>
    <w:p w14:paraId="2AD0D950" w14:textId="77777777" w:rsidR="0079500C" w:rsidRPr="0079500C" w:rsidRDefault="0079500C" w:rsidP="0079500C">
      <w:pPr>
        <w:numPr>
          <w:ilvl w:val="1"/>
          <w:numId w:val="2"/>
        </w:numPr>
      </w:pPr>
      <w:r w:rsidRPr="0079500C">
        <w:rPr>
          <w:cs/>
        </w:rPr>
        <w:t>หากผู้จำนองฝ่าฝืน ผู้รับจำนองมีสิทธิบังคับชำระหนี้หรือฟ้องบังคับจำนอง แต่ไม่ทำให้การยกที่ดินให้เป็นทางสาธารณะนั้นตกเป็นโมฆะ</w:t>
      </w:r>
    </w:p>
    <w:p w14:paraId="292D9640" w14:textId="77777777" w:rsidR="0079500C" w:rsidRPr="0079500C" w:rsidRDefault="0079500C" w:rsidP="0079500C">
      <w:pPr>
        <w:numPr>
          <w:ilvl w:val="0"/>
          <w:numId w:val="2"/>
        </w:numPr>
      </w:pPr>
      <w:r w:rsidRPr="0079500C">
        <w:rPr>
          <w:b/>
          <w:bCs/>
          <w:cs/>
        </w:rPr>
        <w:t>คำพิพากษาศาลอาญา</w:t>
      </w:r>
    </w:p>
    <w:p w14:paraId="54E9D3F7" w14:textId="77777777" w:rsidR="0079500C" w:rsidRPr="0079500C" w:rsidRDefault="0079500C" w:rsidP="0079500C">
      <w:pPr>
        <w:numPr>
          <w:ilvl w:val="1"/>
          <w:numId w:val="2"/>
        </w:numPr>
      </w:pPr>
      <w:r w:rsidRPr="0079500C">
        <w:rPr>
          <w:cs/>
        </w:rPr>
        <w:t>คดีอาญายกฟ้องเนื่องจากเห็นว่า จำเลยไม่รู้ว่าที่ดินเป็นของรัฐ มิได้วินิจฉัยว่า "ทางพิพาทไม่ใช่ทางสาธารณะ" จึง</w:t>
      </w:r>
      <w:r w:rsidRPr="0079500C">
        <w:t xml:space="preserve"> </w:t>
      </w:r>
      <w:r w:rsidRPr="0079500C">
        <w:rPr>
          <w:b/>
          <w:bCs/>
          <w:cs/>
        </w:rPr>
        <w:t>ไม่ผูกพันข้อเท็จจริงในคดีแพ่ง</w:t>
      </w:r>
      <w:r w:rsidRPr="0079500C">
        <w:t xml:space="preserve"> </w:t>
      </w:r>
      <w:r w:rsidRPr="0079500C">
        <w:rPr>
          <w:cs/>
        </w:rPr>
        <w:t xml:space="preserve">ตาม ป.วิ.อ. มาตรา </w:t>
      </w:r>
      <w:r w:rsidRPr="0079500C">
        <w:t>46</w:t>
      </w:r>
    </w:p>
    <w:p w14:paraId="297585D8" w14:textId="77777777" w:rsidR="0079500C" w:rsidRPr="0079500C" w:rsidRDefault="0079500C" w:rsidP="0079500C">
      <w:r w:rsidRPr="0079500C">
        <w:rPr>
          <w:cs/>
        </w:rPr>
        <w:t>สรุปคำพิพากษา</w:t>
      </w:r>
      <w:r w:rsidRPr="0079500C">
        <w:br/>
      </w:r>
      <w:r w:rsidRPr="0079500C">
        <w:rPr>
          <w:cs/>
        </w:rPr>
        <w:t>เมื่อเจ้าของที่ดินแสดงเจตนายกที่ดินให้เป็นทางสาธารณะ แม้ยังไม่ได้จดทะเบียนโอนสิทธิ ก็ถือว่าที่ดินนั้นตกเป็นสาธารณสมบัติของแผ่นดินโดยสมบูรณ์ทันที โดยไม่ต้องมีเจ้าหน้าที่รัฐแสดงเจตนารับ และไม่ต้องได้รับความยินยอมจากผู้รับจำนอง การที่มีข้อกำหนดในสัญญาจำนองเป็นเพียงข้อผูกพันระหว่างคู่สัญญา มิใช่เงื่อนไขที่มีผลต่อความเป็นทางสาธารณะของที่ดินนั้น อีกทั้งคำพิพากษาศาลอาญาซึ่งยกฟ้องจำเลยโดยไม่วินิจฉัยถึงสถานะของทางพิพาท จึงไม่ผูกพันศาลในคดีแพ่ง</w:t>
      </w:r>
    </w:p>
    <w:p w14:paraId="1C9C8484" w14:textId="77777777" w:rsidR="0079500C" w:rsidRPr="0079500C" w:rsidRDefault="0079500C" w:rsidP="0079500C">
      <w:r w:rsidRPr="0079500C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79500C">
        <w:t xml:space="preserve">081-803-4097 </w:t>
      </w:r>
      <w:r w:rsidRPr="0079500C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79500C">
        <w:rPr>
          <w:cs/>
        </w:rPr>
        <w:t>เวป</w:t>
      </w:r>
      <w:proofErr w:type="spellEnd"/>
      <w:r w:rsidRPr="0079500C">
        <w:rPr>
          <w:cs/>
        </w:rPr>
        <w:t>ไซ</w:t>
      </w:r>
      <w:proofErr w:type="spellStart"/>
      <w:r w:rsidRPr="0079500C">
        <w:rPr>
          <w:cs/>
        </w:rPr>
        <w:t>ต์</w:t>
      </w:r>
      <w:proofErr w:type="spellEnd"/>
      <w:r w:rsidRPr="0079500C">
        <w:t xml:space="preserve"> </w:t>
      </w:r>
      <w:hyperlink r:id="rId5" w:history="1">
        <w:r w:rsidRPr="0079500C">
          <w:rPr>
            <w:rStyle w:val="Hyperlink"/>
          </w:rPr>
          <w:t>www.</w:t>
        </w:r>
        <w:r w:rsidRPr="0079500C">
          <w:rPr>
            <w:rStyle w:val="Hyperlink"/>
            <w:cs/>
          </w:rPr>
          <w:t>สู้คดี.</w:t>
        </w:r>
        <w:r w:rsidRPr="0079500C">
          <w:rPr>
            <w:rStyle w:val="Hyperlink"/>
          </w:rPr>
          <w:t>com</w:t>
        </w:r>
      </w:hyperlink>
      <w:r w:rsidRPr="0079500C">
        <w:t xml:space="preserve"> </w:t>
      </w:r>
      <w:r w:rsidRPr="0079500C">
        <w:rPr>
          <w:cs/>
        </w:rPr>
        <w:t>และ</w:t>
      </w:r>
      <w:r w:rsidRPr="0079500C">
        <w:t xml:space="preserve"> </w:t>
      </w:r>
      <w:hyperlink r:id="rId6" w:history="1">
        <w:r w:rsidRPr="0079500C">
          <w:rPr>
            <w:rStyle w:val="Hyperlink"/>
          </w:rPr>
          <w:t>www.</w:t>
        </w:r>
        <w:r w:rsidRPr="0079500C">
          <w:rPr>
            <w:rStyle w:val="Hyperlink"/>
            <w:cs/>
          </w:rPr>
          <w:t>ทนายภูวงษ์.</w:t>
        </w:r>
        <w:r w:rsidRPr="0079500C">
          <w:rPr>
            <w:rStyle w:val="Hyperlink"/>
          </w:rPr>
          <w:t>com</w:t>
        </w:r>
      </w:hyperlink>
    </w:p>
    <w:p w14:paraId="2AD80867" w14:textId="77777777" w:rsidR="002B6232" w:rsidRPr="0079500C" w:rsidRDefault="002B6232" w:rsidP="0079500C"/>
    <w:sectPr w:rsidR="002B6232" w:rsidRPr="00795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16A11"/>
    <w:multiLevelType w:val="multilevel"/>
    <w:tmpl w:val="A71A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8415F8"/>
    <w:multiLevelType w:val="multilevel"/>
    <w:tmpl w:val="E48EA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9796198">
    <w:abstractNumId w:val="0"/>
  </w:num>
  <w:num w:numId="2" w16cid:durableId="872308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00C"/>
    <w:rsid w:val="000554F2"/>
    <w:rsid w:val="001C2C6A"/>
    <w:rsid w:val="00253B89"/>
    <w:rsid w:val="002B6232"/>
    <w:rsid w:val="0079500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E8FA4"/>
  <w15:chartTrackingRefBased/>
  <w15:docId w15:val="{63626DB3-4474-4018-A549-EA36B2D4A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00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500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00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50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50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50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50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50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50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500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500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500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500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500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500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500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500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500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500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9500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50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9500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9500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500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500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950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50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500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50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950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0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2025-07-26T01:57:00Z</dcterms:created>
  <dcterms:modified xsi:type="dcterms:W3CDTF">2025-07-26T01:58:00Z</dcterms:modified>
</cp:coreProperties>
</file>