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E0902" w14:textId="77777777" w:rsidR="004E5DA1" w:rsidRPr="004E5DA1" w:rsidRDefault="004E5DA1" w:rsidP="004E5DA1">
      <w:r w:rsidRPr="004E5DA1">
        <w:rPr>
          <w:cs/>
        </w:rPr>
        <w:t>หัวข้อเรื่อง</w:t>
      </w:r>
      <w:r w:rsidRPr="004E5DA1">
        <w:br/>
      </w:r>
      <w:r w:rsidRPr="004E5DA1">
        <w:rPr>
          <w:cs/>
        </w:rPr>
        <w:t>การจ่ายค่าสินไหมทดแทนตาม พ.ร.บ.คุ้มครองผู้ประสบภัยจากรถ กรณีผู้ประสบภัยเสียชีวิต และกรณีศาลพิพากษาว่าเป็น "ประมาทร่วม"</w:t>
      </w:r>
    </w:p>
    <w:p w14:paraId="505C4115" w14:textId="77777777" w:rsidR="004E5DA1" w:rsidRPr="004E5DA1" w:rsidRDefault="004E5DA1" w:rsidP="004E5DA1">
      <w:r w:rsidRPr="004E5DA1">
        <w:pict w14:anchorId="4F818307">
          <v:rect id="_x0000_i1067" style="width:0;height:1.5pt" o:hralign="center" o:hrstd="t" o:hr="t" fillcolor="#a0a0a0" stroked="f"/>
        </w:pict>
      </w:r>
    </w:p>
    <w:p w14:paraId="7E3994AC" w14:textId="77777777" w:rsidR="004E5DA1" w:rsidRPr="004E5DA1" w:rsidRDefault="004E5DA1" w:rsidP="004E5DA1">
      <w:pPr>
        <w:rPr>
          <w:b/>
          <w:bCs/>
        </w:rPr>
      </w:pPr>
      <w:r w:rsidRPr="004E5DA1">
        <w:rPr>
          <w:b/>
          <w:bCs/>
          <w:cs/>
        </w:rPr>
        <w:t>วิเคราะห์ข้อเท็จจริง</w:t>
      </w:r>
    </w:p>
    <w:p w14:paraId="020986B8" w14:textId="77777777" w:rsidR="004E5DA1" w:rsidRPr="004E5DA1" w:rsidRDefault="004E5DA1" w:rsidP="004E5DA1">
      <w:r w:rsidRPr="004E5DA1">
        <w:rPr>
          <w:cs/>
        </w:rPr>
        <w:t>ผู้ประสบภัยทางรถยนต์เสียชีวิตจากอุบัติเหตุที่เกี่ยวข้องกับรถที่มี พ.ร.บ.คุ้มครองผู้ประสบภัย และกรณีนี้ศาลพิพากษาว่าผู้เสียชีวิตมีส่วน "ประมาทร่วม" ด้วย</w:t>
      </w:r>
    </w:p>
    <w:p w14:paraId="4281FA9D" w14:textId="77777777" w:rsidR="004E5DA1" w:rsidRPr="004E5DA1" w:rsidRDefault="004E5DA1" w:rsidP="004E5DA1">
      <w:r w:rsidRPr="004E5DA1">
        <w:pict w14:anchorId="368C8E18">
          <v:rect id="_x0000_i1068" style="width:0;height:1.5pt" o:hralign="center" o:hrstd="t" o:hr="t" fillcolor="#a0a0a0" stroked="f"/>
        </w:pict>
      </w:r>
    </w:p>
    <w:p w14:paraId="0F78349A" w14:textId="77777777" w:rsidR="004E5DA1" w:rsidRPr="004E5DA1" w:rsidRDefault="004E5DA1" w:rsidP="004E5DA1">
      <w:pPr>
        <w:rPr>
          <w:b/>
          <w:bCs/>
        </w:rPr>
      </w:pPr>
      <w:r w:rsidRPr="004E5DA1">
        <w:rPr>
          <w:b/>
          <w:bCs/>
          <w:cs/>
        </w:rPr>
        <w:t>ค้นหาข้อกฎหมายที่เกี่ยวข้อง</w:t>
      </w:r>
    </w:p>
    <w:p w14:paraId="1186C114" w14:textId="77777777" w:rsidR="004E5DA1" w:rsidRPr="004E5DA1" w:rsidRDefault="004E5DA1" w:rsidP="004E5DA1">
      <w:r w:rsidRPr="004E5DA1">
        <w:rPr>
          <w:b/>
          <w:bCs/>
          <w:cs/>
        </w:rPr>
        <w:t xml:space="preserve">พระราชบัญญัติคุ้มครองผู้ประสบภัยจากรถ พ.ศ. </w:t>
      </w:r>
      <w:r w:rsidRPr="004E5DA1">
        <w:rPr>
          <w:b/>
          <w:bCs/>
        </w:rPr>
        <w:t>2535</w:t>
      </w:r>
      <w:r w:rsidRPr="004E5DA1">
        <w:t xml:space="preserve"> </w:t>
      </w:r>
      <w:r w:rsidRPr="004E5DA1">
        <w:rPr>
          <w:cs/>
        </w:rPr>
        <w:t>และที่แก้ไขเพิ่มเติม กำหนดไว้ว่า:</w:t>
      </w:r>
    </w:p>
    <w:p w14:paraId="79A9DA87" w14:textId="77777777" w:rsidR="004E5DA1" w:rsidRPr="004E5DA1" w:rsidRDefault="004E5DA1" w:rsidP="004E5DA1">
      <w:pPr>
        <w:numPr>
          <w:ilvl w:val="0"/>
          <w:numId w:val="1"/>
        </w:numPr>
      </w:pPr>
      <w:r w:rsidRPr="004E5DA1">
        <w:rPr>
          <w:b/>
          <w:bCs/>
          <w:cs/>
        </w:rPr>
        <w:t xml:space="preserve">มาตรา </w:t>
      </w:r>
      <w:r w:rsidRPr="004E5DA1">
        <w:rPr>
          <w:b/>
          <w:bCs/>
        </w:rPr>
        <w:t>22/1</w:t>
      </w:r>
      <w:r w:rsidRPr="004E5DA1">
        <w:t xml:space="preserve"> – </w:t>
      </w:r>
      <w:r w:rsidRPr="004E5DA1">
        <w:rPr>
          <w:cs/>
        </w:rPr>
        <w:t>ให้บริษัทประกันภัยจ่าย</w:t>
      </w:r>
      <w:r w:rsidRPr="004E5DA1">
        <w:t xml:space="preserve"> </w:t>
      </w:r>
      <w:r w:rsidRPr="004E5DA1">
        <w:rPr>
          <w:b/>
          <w:bCs/>
          <w:cs/>
        </w:rPr>
        <w:t>ค่าสินไหมทดแทนเบื้องต้นทันที</w:t>
      </w:r>
      <w:r w:rsidRPr="004E5DA1">
        <w:t xml:space="preserve"> </w:t>
      </w:r>
      <w:r w:rsidRPr="004E5DA1">
        <w:rPr>
          <w:cs/>
        </w:rPr>
        <w:t>โดยไม่ต้องรอผลพิสูจน์ความรับผิด</w:t>
      </w:r>
    </w:p>
    <w:p w14:paraId="04316B14" w14:textId="77777777" w:rsidR="004E5DA1" w:rsidRPr="004E5DA1" w:rsidRDefault="004E5DA1" w:rsidP="004E5DA1">
      <w:pPr>
        <w:numPr>
          <w:ilvl w:val="0"/>
          <w:numId w:val="1"/>
        </w:numPr>
      </w:pPr>
      <w:r w:rsidRPr="004E5DA1">
        <w:rPr>
          <w:b/>
          <w:bCs/>
          <w:cs/>
        </w:rPr>
        <w:t xml:space="preserve">มาตรา </w:t>
      </w:r>
      <w:r w:rsidRPr="004E5DA1">
        <w:rPr>
          <w:b/>
          <w:bCs/>
        </w:rPr>
        <w:t>23</w:t>
      </w:r>
      <w:r w:rsidRPr="004E5DA1">
        <w:t xml:space="preserve"> – </w:t>
      </w:r>
      <w:r w:rsidRPr="004E5DA1">
        <w:rPr>
          <w:cs/>
        </w:rPr>
        <w:t>ให้จ่ายค่าสินไหมทดแทนส่วนที่เกินจากเบื้องต้นตามความเสียหายจริง (เรียกว่า "ค่าสินไหมทดแทนตามสิทธิ") แต่จะพิจารณาจากข้อเท็จจริง ความเสียหาย และความรับผิด</w:t>
      </w:r>
    </w:p>
    <w:p w14:paraId="76E57F75" w14:textId="77777777" w:rsidR="004E5DA1" w:rsidRPr="004E5DA1" w:rsidRDefault="004E5DA1" w:rsidP="004E5DA1">
      <w:pPr>
        <w:numPr>
          <w:ilvl w:val="0"/>
          <w:numId w:val="1"/>
        </w:numPr>
      </w:pPr>
      <w:r w:rsidRPr="004E5DA1">
        <w:rPr>
          <w:b/>
          <w:bCs/>
          <w:cs/>
        </w:rPr>
        <w:t>ค่าสินไหมทดแทนเบื้องต้น กรณีเสียชีวิต</w:t>
      </w:r>
    </w:p>
    <w:p w14:paraId="5D579740" w14:textId="77777777" w:rsidR="004E5DA1" w:rsidRPr="004E5DA1" w:rsidRDefault="004E5DA1" w:rsidP="004E5DA1">
      <w:pPr>
        <w:numPr>
          <w:ilvl w:val="1"/>
          <w:numId w:val="1"/>
        </w:numPr>
      </w:pPr>
      <w:r w:rsidRPr="004E5DA1">
        <w:rPr>
          <w:cs/>
        </w:rPr>
        <w:t>จ่ายทันที</w:t>
      </w:r>
      <w:r w:rsidRPr="004E5DA1">
        <w:t xml:space="preserve"> </w:t>
      </w:r>
      <w:r w:rsidRPr="004E5DA1">
        <w:rPr>
          <w:b/>
          <w:bCs/>
        </w:rPr>
        <w:t xml:space="preserve">500,000 </w:t>
      </w:r>
      <w:r w:rsidRPr="004E5DA1">
        <w:rPr>
          <w:b/>
          <w:bCs/>
          <w:cs/>
        </w:rPr>
        <w:t>บาท</w:t>
      </w:r>
    </w:p>
    <w:p w14:paraId="045253E3" w14:textId="77777777" w:rsidR="004E5DA1" w:rsidRPr="004E5DA1" w:rsidRDefault="004E5DA1" w:rsidP="004E5DA1">
      <w:pPr>
        <w:numPr>
          <w:ilvl w:val="1"/>
          <w:numId w:val="1"/>
        </w:numPr>
      </w:pPr>
      <w:r w:rsidRPr="004E5DA1">
        <w:rPr>
          <w:cs/>
        </w:rPr>
        <w:t>ไม่สนใจว่าใครผิดใครถูก</w:t>
      </w:r>
    </w:p>
    <w:p w14:paraId="6568D293" w14:textId="77777777" w:rsidR="004E5DA1" w:rsidRPr="004E5DA1" w:rsidRDefault="004E5DA1" w:rsidP="004E5DA1">
      <w:pPr>
        <w:numPr>
          <w:ilvl w:val="0"/>
          <w:numId w:val="1"/>
        </w:numPr>
      </w:pPr>
      <w:r w:rsidRPr="004E5DA1">
        <w:rPr>
          <w:b/>
          <w:bCs/>
          <w:cs/>
        </w:rPr>
        <w:t>ค่าสินไหมทดแทนตามสิทธิ (เพิ่มเติม)</w:t>
      </w:r>
    </w:p>
    <w:p w14:paraId="01634A91" w14:textId="77777777" w:rsidR="004E5DA1" w:rsidRPr="004E5DA1" w:rsidRDefault="004E5DA1" w:rsidP="004E5DA1">
      <w:pPr>
        <w:numPr>
          <w:ilvl w:val="1"/>
          <w:numId w:val="1"/>
        </w:numPr>
      </w:pPr>
      <w:r w:rsidRPr="004E5DA1">
        <w:rPr>
          <w:cs/>
        </w:rPr>
        <w:t xml:space="preserve">ถ้ามีการพิสูจน์ว่าผู้เสียชีวิตไม่มีส่วนประมาท อาจจ่ายสูงสุดไม่เกิน </w:t>
      </w:r>
      <w:r w:rsidRPr="004E5DA1">
        <w:t xml:space="preserve">500,000 </w:t>
      </w:r>
      <w:r w:rsidRPr="004E5DA1">
        <w:rPr>
          <w:cs/>
        </w:rPr>
        <w:t>บาทเพิ่มเติม</w:t>
      </w:r>
    </w:p>
    <w:p w14:paraId="59304523" w14:textId="77777777" w:rsidR="004E5DA1" w:rsidRPr="004E5DA1" w:rsidRDefault="004E5DA1" w:rsidP="004E5DA1">
      <w:pPr>
        <w:numPr>
          <w:ilvl w:val="1"/>
          <w:numId w:val="1"/>
        </w:numPr>
      </w:pPr>
      <w:r w:rsidRPr="004E5DA1">
        <w:rPr>
          <w:cs/>
        </w:rPr>
        <w:t>แต่ถ้าศาลพิพากษาว่า</w:t>
      </w:r>
      <w:r w:rsidRPr="004E5DA1">
        <w:t xml:space="preserve"> </w:t>
      </w:r>
      <w:r w:rsidRPr="004E5DA1">
        <w:rPr>
          <w:b/>
          <w:bCs/>
        </w:rPr>
        <w:t>"</w:t>
      </w:r>
      <w:r w:rsidRPr="004E5DA1">
        <w:rPr>
          <w:b/>
          <w:bCs/>
          <w:cs/>
        </w:rPr>
        <w:t>ประมาทร่วม"</w:t>
      </w:r>
      <w:r w:rsidRPr="004E5DA1">
        <w:t xml:space="preserve"> </w:t>
      </w:r>
      <w:r w:rsidRPr="004E5DA1">
        <w:rPr>
          <w:cs/>
        </w:rPr>
        <w:t>จะมีการลดหย่อนตามสัดส่วนความประมาท</w:t>
      </w:r>
    </w:p>
    <w:p w14:paraId="2BD92CDA" w14:textId="77777777" w:rsidR="004E5DA1" w:rsidRPr="004E5DA1" w:rsidRDefault="004E5DA1" w:rsidP="004E5DA1">
      <w:r w:rsidRPr="004E5DA1">
        <w:pict w14:anchorId="4933ED6F">
          <v:rect id="_x0000_i1069" style="width:0;height:1.5pt" o:hralign="center" o:hrstd="t" o:hr="t" fillcolor="#a0a0a0" stroked="f"/>
        </w:pict>
      </w:r>
    </w:p>
    <w:p w14:paraId="459A8408" w14:textId="77777777" w:rsidR="004E5DA1" w:rsidRPr="004E5DA1" w:rsidRDefault="004E5DA1" w:rsidP="004E5DA1">
      <w:pPr>
        <w:rPr>
          <w:b/>
          <w:bCs/>
        </w:rPr>
      </w:pPr>
      <w:r w:rsidRPr="004E5DA1">
        <w:rPr>
          <w:b/>
          <w:bCs/>
          <w:cs/>
        </w:rPr>
        <w:t>ค้นหาคำพิพากษาฎีกาที่เกี่ยวข้อง</w:t>
      </w:r>
    </w:p>
    <w:p w14:paraId="53C802C4" w14:textId="77777777" w:rsidR="004E5DA1" w:rsidRPr="004E5DA1" w:rsidRDefault="004E5DA1" w:rsidP="004E5DA1">
      <w:r w:rsidRPr="004E5DA1">
        <w:rPr>
          <w:b/>
          <w:bCs/>
          <w:cs/>
        </w:rPr>
        <w:lastRenderedPageBreak/>
        <w:t xml:space="preserve">คำพิพากษาศาลฎีกาที่ </w:t>
      </w:r>
      <w:r w:rsidRPr="004E5DA1">
        <w:rPr>
          <w:b/>
          <w:bCs/>
        </w:rPr>
        <w:t>8823/2552</w:t>
      </w:r>
    </w:p>
    <w:p w14:paraId="3B1F0D91" w14:textId="77777777" w:rsidR="004E5DA1" w:rsidRPr="004E5DA1" w:rsidRDefault="004E5DA1" w:rsidP="004E5DA1">
      <w:pPr>
        <w:numPr>
          <w:ilvl w:val="0"/>
          <w:numId w:val="2"/>
        </w:numPr>
      </w:pPr>
      <w:r w:rsidRPr="004E5DA1">
        <w:rPr>
          <w:cs/>
        </w:rPr>
        <w:t xml:space="preserve">ผู้ตายมีส่วนประมาทร่วม ร้อยละ </w:t>
      </w:r>
      <w:r w:rsidRPr="004E5DA1">
        <w:t>50</w:t>
      </w:r>
    </w:p>
    <w:p w14:paraId="315850E3" w14:textId="77777777" w:rsidR="004E5DA1" w:rsidRPr="004E5DA1" w:rsidRDefault="004E5DA1" w:rsidP="004E5DA1">
      <w:pPr>
        <w:numPr>
          <w:ilvl w:val="0"/>
          <w:numId w:val="2"/>
        </w:numPr>
      </w:pPr>
      <w:r w:rsidRPr="004E5DA1">
        <w:rPr>
          <w:cs/>
        </w:rPr>
        <w:t>ศาลกำหนดให้ผู้เอาประกันชดใช้ค่าสินไหมทดแทนส่วนที่เกินเบื้องต้นเพียงครึ่งหนึ่งของความเสียหายทั้งหมด</w:t>
      </w:r>
    </w:p>
    <w:p w14:paraId="2423ECCF" w14:textId="77777777" w:rsidR="004E5DA1" w:rsidRPr="004E5DA1" w:rsidRDefault="004E5DA1" w:rsidP="004E5DA1">
      <w:r w:rsidRPr="004E5DA1">
        <w:rPr>
          <w:b/>
          <w:bCs/>
          <w:cs/>
        </w:rPr>
        <w:t xml:space="preserve">คำพิพากษาศาลฎีกาที่ </w:t>
      </w:r>
      <w:r w:rsidRPr="004E5DA1">
        <w:rPr>
          <w:b/>
          <w:bCs/>
        </w:rPr>
        <w:t>11037/2554</w:t>
      </w:r>
    </w:p>
    <w:p w14:paraId="11407A99" w14:textId="77777777" w:rsidR="004E5DA1" w:rsidRPr="004E5DA1" w:rsidRDefault="004E5DA1" w:rsidP="004E5DA1">
      <w:pPr>
        <w:numPr>
          <w:ilvl w:val="0"/>
          <w:numId w:val="3"/>
        </w:numPr>
      </w:pPr>
      <w:r w:rsidRPr="004E5DA1">
        <w:rPr>
          <w:cs/>
        </w:rPr>
        <w:t>ยืนยันหลักการว่า “ค่าสินไหมเบื้องต้น” ต้องจ่ายเต็มแม้ผู้ตายมีส่วนผิด</w:t>
      </w:r>
    </w:p>
    <w:p w14:paraId="71ABF84D" w14:textId="77777777" w:rsidR="004E5DA1" w:rsidRPr="004E5DA1" w:rsidRDefault="004E5DA1" w:rsidP="004E5DA1">
      <w:pPr>
        <w:numPr>
          <w:ilvl w:val="0"/>
          <w:numId w:val="3"/>
        </w:numPr>
      </w:pPr>
      <w:r w:rsidRPr="004E5DA1">
        <w:rPr>
          <w:cs/>
        </w:rPr>
        <w:t>ส่วน “ค่าสินไหมตามสิทธิ” ให้ลดหลั่นตามสัดส่วนความประมาทร่วม</w:t>
      </w:r>
    </w:p>
    <w:p w14:paraId="6D618F11" w14:textId="77777777" w:rsidR="004E5DA1" w:rsidRPr="004E5DA1" w:rsidRDefault="004E5DA1" w:rsidP="004E5DA1">
      <w:r w:rsidRPr="004E5DA1">
        <w:pict w14:anchorId="6828966F">
          <v:rect id="_x0000_i1070" style="width:0;height:1.5pt" o:hralign="center" o:hrstd="t" o:hr="t" fillcolor="#a0a0a0" stroked="f"/>
        </w:pict>
      </w:r>
    </w:p>
    <w:p w14:paraId="52BA6AFF" w14:textId="77777777" w:rsidR="004E5DA1" w:rsidRPr="004E5DA1" w:rsidRDefault="004E5DA1" w:rsidP="004E5DA1">
      <w:pPr>
        <w:rPr>
          <w:b/>
          <w:bCs/>
        </w:rPr>
      </w:pPr>
      <w:r w:rsidRPr="004E5DA1">
        <w:rPr>
          <w:b/>
          <w:bCs/>
          <w:cs/>
        </w:rPr>
        <w:t>สรุป</w:t>
      </w:r>
    </w:p>
    <w:p w14:paraId="54A7A129" w14:textId="77777777" w:rsidR="004E5DA1" w:rsidRPr="004E5DA1" w:rsidRDefault="004E5DA1" w:rsidP="004E5DA1">
      <w:pPr>
        <w:numPr>
          <w:ilvl w:val="0"/>
          <w:numId w:val="4"/>
        </w:numPr>
      </w:pPr>
      <w:r w:rsidRPr="004E5DA1">
        <w:rPr>
          <w:b/>
          <w:bCs/>
          <w:cs/>
        </w:rPr>
        <w:t>พ.ร.บ.คุ้มครองผู้ประสบภัยจากรถต้องจ่ายเสมอ ไม่ว่าผู้เสียชีวิตจะผิดหรือถูก</w:t>
      </w:r>
    </w:p>
    <w:p w14:paraId="3DDE8AA5" w14:textId="77777777" w:rsidR="004E5DA1" w:rsidRPr="004E5DA1" w:rsidRDefault="004E5DA1" w:rsidP="004E5DA1">
      <w:pPr>
        <w:numPr>
          <w:ilvl w:val="1"/>
          <w:numId w:val="4"/>
        </w:numPr>
      </w:pPr>
      <w:r w:rsidRPr="004E5DA1">
        <w:rPr>
          <w:b/>
          <w:bCs/>
          <w:cs/>
        </w:rPr>
        <w:t xml:space="preserve">เบื้องต้น </w:t>
      </w:r>
      <w:r w:rsidRPr="004E5DA1">
        <w:rPr>
          <w:b/>
          <w:bCs/>
        </w:rPr>
        <w:t xml:space="preserve">500,000 </w:t>
      </w:r>
      <w:r w:rsidRPr="004E5DA1">
        <w:rPr>
          <w:b/>
          <w:bCs/>
          <w:cs/>
        </w:rPr>
        <w:t>บาท</w:t>
      </w:r>
      <w:r w:rsidRPr="004E5DA1">
        <w:t xml:space="preserve"> </w:t>
      </w:r>
      <w:r w:rsidRPr="004E5DA1">
        <w:rPr>
          <w:cs/>
        </w:rPr>
        <w:t>จ่ายทันที</w:t>
      </w:r>
    </w:p>
    <w:p w14:paraId="1D79B33C" w14:textId="77777777" w:rsidR="004E5DA1" w:rsidRPr="004E5DA1" w:rsidRDefault="004E5DA1" w:rsidP="004E5DA1">
      <w:pPr>
        <w:numPr>
          <w:ilvl w:val="0"/>
          <w:numId w:val="4"/>
        </w:numPr>
      </w:pPr>
      <w:r w:rsidRPr="004E5DA1">
        <w:rPr>
          <w:b/>
          <w:bCs/>
          <w:cs/>
        </w:rPr>
        <w:t>หากครอบครัวผู้เสียชีวิตเรียกร้องค่าเสียหายเพิ่ม</w:t>
      </w:r>
    </w:p>
    <w:p w14:paraId="60DDCFB9" w14:textId="77777777" w:rsidR="004E5DA1" w:rsidRPr="004E5DA1" w:rsidRDefault="004E5DA1" w:rsidP="004E5DA1">
      <w:pPr>
        <w:numPr>
          <w:ilvl w:val="1"/>
          <w:numId w:val="4"/>
        </w:numPr>
      </w:pPr>
      <w:r w:rsidRPr="004E5DA1">
        <w:rPr>
          <w:cs/>
        </w:rPr>
        <w:t>บริษัทประกันอาจต้องจ่ายเพิ่ม</w:t>
      </w:r>
      <w:r w:rsidRPr="004E5DA1">
        <w:t xml:space="preserve"> </w:t>
      </w:r>
      <w:r w:rsidRPr="004E5DA1">
        <w:rPr>
          <w:b/>
          <w:bCs/>
          <w:cs/>
        </w:rPr>
        <w:t xml:space="preserve">ไม่เกิน </w:t>
      </w:r>
      <w:r w:rsidRPr="004E5DA1">
        <w:rPr>
          <w:b/>
          <w:bCs/>
        </w:rPr>
        <w:t xml:space="preserve">500,000 </w:t>
      </w:r>
      <w:r w:rsidRPr="004E5DA1">
        <w:rPr>
          <w:b/>
          <w:bCs/>
          <w:cs/>
        </w:rPr>
        <w:t>บาท</w:t>
      </w:r>
      <w:r w:rsidRPr="004E5DA1">
        <w:t xml:space="preserve"> </w:t>
      </w:r>
      <w:r w:rsidRPr="004E5DA1">
        <w:rPr>
          <w:cs/>
        </w:rPr>
        <w:t xml:space="preserve">แต่หากศาลชี้ว่าผู้ตายประมาทร่วม เช่น </w:t>
      </w:r>
      <w:r w:rsidRPr="004E5DA1">
        <w:t>50%</w:t>
      </w:r>
    </w:p>
    <w:p w14:paraId="3876DEA0" w14:textId="77777777" w:rsidR="004E5DA1" w:rsidRPr="004E5DA1" w:rsidRDefault="004E5DA1" w:rsidP="004E5DA1">
      <w:pPr>
        <w:numPr>
          <w:ilvl w:val="1"/>
          <w:numId w:val="4"/>
        </w:numPr>
      </w:pPr>
      <w:r w:rsidRPr="004E5DA1">
        <w:rPr>
          <w:cs/>
        </w:rPr>
        <w:t>บริษัทจะจ่ายแค่</w:t>
      </w:r>
      <w:r w:rsidRPr="004E5DA1">
        <w:t xml:space="preserve"> </w:t>
      </w:r>
      <w:r w:rsidRPr="004E5DA1">
        <w:rPr>
          <w:b/>
          <w:bCs/>
          <w:cs/>
        </w:rPr>
        <w:t>ครึ่งหนึ่งของจำนวนที่ควรจ่ายเพิ่ม</w:t>
      </w:r>
    </w:p>
    <w:p w14:paraId="4347619D" w14:textId="77777777" w:rsidR="004E5DA1" w:rsidRPr="004E5DA1" w:rsidRDefault="004E5DA1" w:rsidP="004E5DA1">
      <w:r w:rsidRPr="004E5DA1">
        <w:rPr>
          <w:b/>
          <w:bCs/>
          <w:cs/>
        </w:rPr>
        <w:t xml:space="preserve">รวมจ่ายสูงสุดไม่เกิน </w:t>
      </w:r>
      <w:r w:rsidRPr="004E5DA1">
        <w:rPr>
          <w:b/>
          <w:bCs/>
        </w:rPr>
        <w:t xml:space="preserve">1,000,000 </w:t>
      </w:r>
      <w:r w:rsidRPr="004E5DA1">
        <w:rPr>
          <w:b/>
          <w:bCs/>
          <w:cs/>
        </w:rPr>
        <w:t>บาท</w:t>
      </w:r>
      <w:r w:rsidRPr="004E5DA1">
        <w:t xml:space="preserve"> </w:t>
      </w:r>
      <w:r w:rsidRPr="004E5DA1">
        <w:rPr>
          <w:cs/>
        </w:rPr>
        <w:t>แต่จะลดลงตามสัดส่วนความประมาทร่วมของผู้ตาย</w:t>
      </w:r>
    </w:p>
    <w:p w14:paraId="2478946F" w14:textId="77777777" w:rsidR="004E5DA1" w:rsidRPr="004E5DA1" w:rsidRDefault="004E5DA1" w:rsidP="004E5DA1">
      <w:r w:rsidRPr="004E5DA1">
        <w:pict w14:anchorId="78201BBA">
          <v:rect id="_x0000_i1071" style="width:0;height:1.5pt" o:hralign="center" o:hrstd="t" o:hr="t" fillcolor="#a0a0a0" stroked="f"/>
        </w:pict>
      </w:r>
    </w:p>
    <w:p w14:paraId="40E33C58" w14:textId="77777777" w:rsidR="004E5DA1" w:rsidRPr="004E5DA1" w:rsidRDefault="004E5DA1" w:rsidP="004E5DA1">
      <w:pPr>
        <w:rPr>
          <w:b/>
          <w:bCs/>
        </w:rPr>
      </w:pPr>
      <w:r w:rsidRPr="004E5DA1">
        <w:rPr>
          <w:b/>
          <w:bCs/>
          <w:cs/>
        </w:rPr>
        <w:t>แนะนำแนวทาง วิธีแก้ปัญหา</w:t>
      </w:r>
    </w:p>
    <w:p w14:paraId="688EC386" w14:textId="77777777" w:rsidR="004E5DA1" w:rsidRPr="004E5DA1" w:rsidRDefault="004E5DA1" w:rsidP="004E5DA1">
      <w:pPr>
        <w:numPr>
          <w:ilvl w:val="0"/>
          <w:numId w:val="5"/>
        </w:numPr>
      </w:pPr>
      <w:r w:rsidRPr="004E5DA1">
        <w:rPr>
          <w:cs/>
        </w:rPr>
        <w:t>หากเป็นญาติของผู้เสียชีวิต ควรยื่น</w:t>
      </w:r>
      <w:r w:rsidRPr="004E5DA1">
        <w:t xml:space="preserve"> </w:t>
      </w:r>
      <w:r w:rsidRPr="004E5DA1">
        <w:rPr>
          <w:b/>
          <w:bCs/>
          <w:cs/>
        </w:rPr>
        <w:t>คำร้องขอรับค่าสินไหมเบื้องต้น</w:t>
      </w:r>
      <w:r w:rsidRPr="004E5DA1">
        <w:t xml:space="preserve"> </w:t>
      </w:r>
      <w:r w:rsidRPr="004E5DA1">
        <w:rPr>
          <w:cs/>
        </w:rPr>
        <w:t>ต่อบริษัทประกันภัยทันที</w:t>
      </w:r>
    </w:p>
    <w:p w14:paraId="47EFD76D" w14:textId="77777777" w:rsidR="004E5DA1" w:rsidRPr="004E5DA1" w:rsidRDefault="004E5DA1" w:rsidP="004E5DA1">
      <w:pPr>
        <w:numPr>
          <w:ilvl w:val="0"/>
          <w:numId w:val="5"/>
        </w:numPr>
      </w:pPr>
      <w:r w:rsidRPr="004E5DA1">
        <w:rPr>
          <w:cs/>
        </w:rPr>
        <w:t>หากต้องการเรียกร้องส่วนที่เกิน ควรมีหลักฐานประกอบ เช่น สูติบัตร ทะเบียนบ้าน ค่าเลี้ยงดู ฯลฯ</w:t>
      </w:r>
    </w:p>
    <w:p w14:paraId="57285214" w14:textId="77777777" w:rsidR="004E5DA1" w:rsidRPr="004E5DA1" w:rsidRDefault="004E5DA1" w:rsidP="004E5DA1">
      <w:pPr>
        <w:numPr>
          <w:ilvl w:val="0"/>
          <w:numId w:val="5"/>
        </w:numPr>
      </w:pPr>
      <w:r w:rsidRPr="004E5DA1">
        <w:rPr>
          <w:cs/>
        </w:rPr>
        <w:t>ในกรณีมีข้อพิพาทเรื่องประมาทร่วม ควรปรึกษาทนายเพื่อประเมินโอกาสการต่อสู้คดี</w:t>
      </w:r>
    </w:p>
    <w:p w14:paraId="40E1AF2B" w14:textId="77777777" w:rsidR="004E5DA1" w:rsidRPr="004E5DA1" w:rsidRDefault="004E5DA1" w:rsidP="004E5DA1">
      <w:r w:rsidRPr="004E5DA1">
        <w:lastRenderedPageBreak/>
        <w:pict w14:anchorId="02D4B4FF">
          <v:rect id="_x0000_i1072" style="width:0;height:1.5pt" o:hralign="center" o:hrstd="t" o:hr="t" fillcolor="#a0a0a0" stroked="f"/>
        </w:pict>
      </w:r>
    </w:p>
    <w:p w14:paraId="2D09DFA9" w14:textId="77777777" w:rsidR="004E5DA1" w:rsidRPr="004E5DA1" w:rsidRDefault="004E5DA1" w:rsidP="004E5DA1">
      <w:pPr>
        <w:rPr>
          <w:b/>
          <w:bCs/>
        </w:rPr>
      </w:pPr>
      <w:r w:rsidRPr="004E5DA1">
        <w:rPr>
          <w:b/>
          <w:bCs/>
          <w:cs/>
        </w:rPr>
        <w:t>มีปัญหาปรึกษาทนายใกล้คุณ</w:t>
      </w:r>
    </w:p>
    <w:p w14:paraId="6ED62478" w14:textId="77777777" w:rsidR="004E5DA1" w:rsidRPr="004E5DA1" w:rsidRDefault="004E5DA1" w:rsidP="004E5DA1">
      <w:r w:rsidRPr="004E5DA1">
        <w:rPr>
          <w:rFonts w:ascii="Segoe UI Emoji" w:hAnsi="Segoe UI Emoji" w:cs="Segoe UI Emoji"/>
        </w:rPr>
        <w:t>📞</w:t>
      </w:r>
      <w:r w:rsidRPr="004E5DA1">
        <w:t xml:space="preserve"> </w:t>
      </w:r>
      <w:r w:rsidRPr="004E5DA1">
        <w:rPr>
          <w:b/>
          <w:bCs/>
        </w:rPr>
        <w:t>089-226-8899</w:t>
      </w:r>
      <w:r w:rsidRPr="004E5DA1">
        <w:t xml:space="preserve"> </w:t>
      </w:r>
      <w:r w:rsidRPr="004E5DA1">
        <w:rPr>
          <w:cs/>
        </w:rPr>
        <w:t>หรือ</w:t>
      </w:r>
      <w:r w:rsidRPr="004E5DA1">
        <w:t xml:space="preserve"> </w:t>
      </w:r>
      <w:r w:rsidRPr="004E5DA1">
        <w:rPr>
          <w:b/>
          <w:bCs/>
          <w:cs/>
        </w:rPr>
        <w:t xml:space="preserve">ทนายภูวงษ์ </w:t>
      </w:r>
      <w:r w:rsidRPr="004E5DA1">
        <w:rPr>
          <w:b/>
          <w:bCs/>
        </w:rPr>
        <w:t>081-803-4097</w:t>
      </w:r>
    </w:p>
    <w:p w14:paraId="2841F3C6" w14:textId="77777777" w:rsidR="004E5DA1" w:rsidRPr="004E5DA1" w:rsidRDefault="004E5DA1" w:rsidP="004E5DA1">
      <w:r w:rsidRPr="004E5DA1">
        <w:pict w14:anchorId="35304905">
          <v:rect id="_x0000_i1073" style="width:0;height:1.5pt" o:hralign="center" o:hrstd="t" o:hr="t" fillcolor="#a0a0a0" stroked="f"/>
        </w:pict>
      </w:r>
    </w:p>
    <w:p w14:paraId="0531C73A" w14:textId="77777777" w:rsidR="004E5DA1" w:rsidRPr="004E5DA1" w:rsidRDefault="004E5DA1" w:rsidP="004E5DA1">
      <w:pPr>
        <w:rPr>
          <w:b/>
          <w:bCs/>
        </w:rPr>
      </w:pPr>
      <w:r w:rsidRPr="004E5DA1">
        <w:rPr>
          <w:b/>
          <w:bCs/>
          <w:cs/>
        </w:rPr>
        <w:t>ค้นหาคำถามที่ปรึกษาบ่อย</w:t>
      </w:r>
    </w:p>
    <w:p w14:paraId="61B4BCCE" w14:textId="77777777" w:rsidR="004E5DA1" w:rsidRPr="004E5DA1" w:rsidRDefault="004E5DA1" w:rsidP="004E5DA1">
      <w:r w:rsidRPr="004E5DA1">
        <w:rPr>
          <w:cs/>
        </w:rPr>
        <w:t>ที่เว็บไซต์</w:t>
      </w:r>
      <w:r w:rsidRPr="004E5DA1">
        <w:br/>
      </w:r>
      <w:r w:rsidRPr="004E5DA1">
        <w:rPr>
          <w:rFonts w:ascii="Segoe UI Emoji" w:hAnsi="Segoe UI Emoji" w:cs="Segoe UI Emoji"/>
        </w:rPr>
        <w:t>🔹</w:t>
      </w:r>
      <w:r w:rsidRPr="004E5DA1">
        <w:t xml:space="preserve"> </w:t>
      </w:r>
      <w:hyperlink r:id="rId5" w:history="1">
        <w:r w:rsidRPr="004E5DA1">
          <w:rPr>
            <w:rStyle w:val="Hyperlink"/>
          </w:rPr>
          <w:t>www.</w:t>
        </w:r>
        <w:r w:rsidRPr="004E5DA1">
          <w:rPr>
            <w:rStyle w:val="Hyperlink"/>
            <w:cs/>
          </w:rPr>
          <w:t>ทนายภูวงษ์.</w:t>
        </w:r>
        <w:r w:rsidRPr="004E5DA1">
          <w:rPr>
            <w:rStyle w:val="Hyperlink"/>
          </w:rPr>
          <w:t>com</w:t>
        </w:r>
      </w:hyperlink>
      <w:r w:rsidRPr="004E5DA1">
        <w:br/>
      </w:r>
      <w:r w:rsidRPr="004E5DA1">
        <w:rPr>
          <w:rFonts w:ascii="Segoe UI Emoji" w:hAnsi="Segoe UI Emoji" w:cs="Segoe UI Emoji"/>
        </w:rPr>
        <w:t>🔹</w:t>
      </w:r>
      <w:r w:rsidRPr="004E5DA1">
        <w:t xml:space="preserve"> </w:t>
      </w:r>
      <w:hyperlink r:id="rId6" w:history="1">
        <w:r w:rsidRPr="004E5DA1">
          <w:rPr>
            <w:rStyle w:val="Hyperlink"/>
          </w:rPr>
          <w:t>www.</w:t>
        </w:r>
        <w:r w:rsidRPr="004E5DA1">
          <w:rPr>
            <w:rStyle w:val="Hyperlink"/>
            <w:cs/>
          </w:rPr>
          <w:t>สู้คดี.</w:t>
        </w:r>
        <w:r w:rsidRPr="004E5DA1">
          <w:rPr>
            <w:rStyle w:val="Hyperlink"/>
          </w:rPr>
          <w:t>com</w:t>
        </w:r>
      </w:hyperlink>
    </w:p>
    <w:p w14:paraId="35ECF613" w14:textId="77777777" w:rsidR="002B6232" w:rsidRPr="004E5DA1" w:rsidRDefault="002B6232"/>
    <w:sectPr w:rsidR="002B6232" w:rsidRPr="004E5D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D75053"/>
    <w:multiLevelType w:val="multilevel"/>
    <w:tmpl w:val="76702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E705F6"/>
    <w:multiLevelType w:val="multilevel"/>
    <w:tmpl w:val="AB28C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215F97"/>
    <w:multiLevelType w:val="multilevel"/>
    <w:tmpl w:val="00EA5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E46D1E"/>
    <w:multiLevelType w:val="multilevel"/>
    <w:tmpl w:val="E1F03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B426933"/>
    <w:multiLevelType w:val="multilevel"/>
    <w:tmpl w:val="31E20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9053465">
    <w:abstractNumId w:val="1"/>
  </w:num>
  <w:num w:numId="2" w16cid:durableId="1418985531">
    <w:abstractNumId w:val="0"/>
  </w:num>
  <w:num w:numId="3" w16cid:durableId="621811929">
    <w:abstractNumId w:val="4"/>
  </w:num>
  <w:num w:numId="4" w16cid:durableId="1785952516">
    <w:abstractNumId w:val="3"/>
  </w:num>
  <w:num w:numId="5" w16cid:durableId="6851378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DA1"/>
    <w:rsid w:val="000554F2"/>
    <w:rsid w:val="001C2C6A"/>
    <w:rsid w:val="002B6232"/>
    <w:rsid w:val="002C16C2"/>
    <w:rsid w:val="004E5DA1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C51EE"/>
  <w15:chartTrackingRefBased/>
  <w15:docId w15:val="{034D0979-DB64-4851-8087-26B96D5E3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5DA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5DA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5DA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5DA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5DA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5DA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5DA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5DA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5DA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5DA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5DA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5DA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5DA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5DA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5DA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5DA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5DA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5DA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5DA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E5DA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5DA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E5DA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E5DA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5DA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5DA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E5D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5D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5DA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5DA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E5DA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5D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42c6azd2br0h.com/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332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2025-07-26T03:07:00Z</dcterms:created>
  <dcterms:modified xsi:type="dcterms:W3CDTF">2025-07-26T03:08:00Z</dcterms:modified>
</cp:coreProperties>
</file>