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2C1A0" w14:textId="77777777" w:rsidR="005F305E" w:rsidRPr="005F305E" w:rsidRDefault="005F305E" w:rsidP="005F305E">
      <w:r w:rsidRPr="005F305E">
        <w:rPr>
          <w:cs/>
        </w:rPr>
        <w:t xml:space="preserve">ลำดับที่ </w:t>
      </w:r>
      <w:r w:rsidRPr="005F305E">
        <w:t>000203</w:t>
      </w:r>
      <w:r w:rsidRPr="005F305E">
        <w:br/>
      </w:r>
      <w:r w:rsidRPr="005F305E">
        <w:rPr>
          <w:cs/>
        </w:rPr>
        <w:t>หัวข้อเรื่อง การระบุผู้รับประโยชน์ในกรมธรรม์ประกันชีวิตและผลทางมรดก</w:t>
      </w:r>
      <w:r w:rsidRPr="005F305E">
        <w:br/>
      </w:r>
      <w:r w:rsidRPr="005F305E">
        <w:rPr>
          <w:cs/>
        </w:rPr>
        <w:t xml:space="preserve">วิเคราะห์ฎีกาที่ </w:t>
      </w:r>
      <w:r w:rsidRPr="005F305E">
        <w:t>821/2554</w:t>
      </w:r>
      <w:r w:rsidRPr="005F305E">
        <w:br/>
      </w:r>
      <w:r w:rsidRPr="005F305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F305E">
        <w:t>0818034097</w:t>
      </w:r>
    </w:p>
    <w:p w14:paraId="6AFAE02E" w14:textId="77777777" w:rsidR="005F305E" w:rsidRPr="005F305E" w:rsidRDefault="005F305E" w:rsidP="005F305E">
      <w:r w:rsidRPr="005F305E">
        <w:rPr>
          <w:cs/>
        </w:rPr>
        <w:t>กฎหมายเกี่ยวกับอะไร</w:t>
      </w:r>
      <w:r w:rsidRPr="005F305E">
        <w:br/>
      </w:r>
      <w:r w:rsidRPr="005F305E">
        <w:rPr>
          <w:cs/>
        </w:rPr>
        <w:t>กฎหมายมรดก กฎหมายประกันภัย และการตีความสิทธิของผู้รับประโยชน์ตามกรมธรรม์ประกันชีวิต</w:t>
      </w:r>
    </w:p>
    <w:p w14:paraId="3577225F" w14:textId="77777777" w:rsidR="005F305E" w:rsidRPr="005F305E" w:rsidRDefault="005F305E" w:rsidP="005F305E">
      <w:r w:rsidRPr="005F305E">
        <w:rPr>
          <w:cs/>
        </w:rPr>
        <w:t xml:space="preserve">วิเคราะห์คำพิพากษาฎีกาเลขที่ </w:t>
      </w:r>
      <w:r w:rsidRPr="005F305E">
        <w:t>821/2554</w:t>
      </w:r>
      <w:r w:rsidRPr="005F305E">
        <w:br/>
      </w:r>
      <w:r w:rsidRPr="005F305E">
        <w:rPr>
          <w:b/>
          <w:bCs/>
          <w:cs/>
        </w:rPr>
        <w:t>ข้อเท็จจริง</w:t>
      </w:r>
      <w:r w:rsidRPr="005F305E">
        <w:br/>
      </w:r>
      <w:r w:rsidRPr="005F305E">
        <w:rPr>
          <w:cs/>
        </w:rPr>
        <w:t>ผู้ตายได้ทำสัญญาประกันชีวิตกับบริษัทประกันชีวิต โดยระบุให้ภริยาเป็นผู้รับประโยชน์ในกรมธรรม์ ต่อมาภริยาได้ถึงแก่ความตายก่อนผู้ตาย เมื่อผู้ตายเสียชีวิต บริษัทประกันชีวิตได้สั่งจ่ายเงินตามกรมธรรม์ผ่านตั๋วแลกเงิน โดยยังระบุชื่อภริยาผู้ตายเป็นผู้รับเงิน</w:t>
      </w:r>
    </w:p>
    <w:p w14:paraId="366E7273" w14:textId="77777777" w:rsidR="005F305E" w:rsidRPr="005F305E" w:rsidRDefault="005F305E" w:rsidP="005F305E">
      <w:r w:rsidRPr="005F305E">
        <w:rPr>
          <w:b/>
          <w:bCs/>
          <w:cs/>
        </w:rPr>
        <w:t>ข้อกฎหมายและดุลพินิจของศาล</w:t>
      </w:r>
      <w:r w:rsidRPr="005F305E">
        <w:br/>
      </w:r>
      <w:r w:rsidRPr="005F305E">
        <w:rPr>
          <w:cs/>
        </w:rPr>
        <w:t>ศาลวินิจฉัยว่า เงินตามสัญญาประกันชีวิตไม่ใช่มรดกของผู้ตาย เพราะมิใช่ทรัพย์สินที่ผู้ตายมีอยู่ในขณะถึงแก่ความตาย ส่วนภริยาผู้ตายซึ่งเป็นผู้รับประโยชน์ก็ถึงแก่ความตายก่อน จึงไม่มีสิทธิได้รับเงินตามกรมธรรม์ สิทธิของภริยาผู้ตายที่จะได้รับเงินยังไม่เกิดขึ้นตามกฎหมาย</w:t>
      </w:r>
    </w:p>
    <w:p w14:paraId="46297ABF" w14:textId="77777777" w:rsidR="005F305E" w:rsidRPr="005F305E" w:rsidRDefault="005F305E" w:rsidP="005F305E">
      <w:r w:rsidRPr="005F305E">
        <w:rPr>
          <w:cs/>
        </w:rPr>
        <w:t xml:space="preserve">แม้เงินตามตั๋วแลกเงินจะไม่ใช่มรดกของผู้ตายโดยตรง แต่ศาลเห็นว่าประมวลกฎหมายแพ่งและพาณิชย์ บรรพ </w:t>
      </w:r>
      <w:r w:rsidRPr="005F305E">
        <w:t xml:space="preserve">6 </w:t>
      </w:r>
      <w:r w:rsidRPr="005F305E">
        <w:rPr>
          <w:cs/>
        </w:rPr>
        <w:t>ว่าด้วยมรดก เป็นบทกฎหมายที่ใกล้เคียงและสามารถนำมาใช้บังคับโดยอนุโลมได้ ดังนั้น เงินตามสัญญาประกันชีวิตจึงควรตกแก่ทายาทโดยธรรมของผู้ตาย เสมือนเป็นทรัพย์มรดก</w:t>
      </w:r>
    </w:p>
    <w:p w14:paraId="4056CA7A" w14:textId="77777777" w:rsidR="005F305E" w:rsidRPr="005F305E" w:rsidRDefault="005F305E" w:rsidP="005F305E">
      <w:r w:rsidRPr="005F305E">
        <w:rPr>
          <w:b/>
          <w:bCs/>
          <w:cs/>
        </w:rPr>
        <w:t>เหตุผลของศาล</w:t>
      </w:r>
      <w:r w:rsidRPr="005F305E">
        <w:br/>
      </w:r>
      <w:r w:rsidRPr="005F305E">
        <w:rPr>
          <w:cs/>
        </w:rPr>
        <w:t>ศาลตีความโดยอาศัยหลักเจตนารมณ์ของกฎหมายและธรรมา</w:t>
      </w:r>
      <w:proofErr w:type="spellStart"/>
      <w:r w:rsidRPr="005F305E">
        <w:rPr>
          <w:cs/>
        </w:rPr>
        <w:t>ภิ</w:t>
      </w:r>
      <w:proofErr w:type="spellEnd"/>
      <w:r w:rsidRPr="005F305E">
        <w:rPr>
          <w:cs/>
        </w:rPr>
        <w:t>บาลในครอบครัว เมื่อผู้รับประโยชน์ตายก่อนผู้เอาประกัน สิทธิยังไม่เกิดขึ้น กรมธรรม์จึงขาดผู้รับเงินตามสัญญา ศาลจึงพิจารณาว่าเงินดังกล่าวสมควรตกแก่ทายาทของผู้ตายซึ่งเป็นผู้เอาประกัน</w:t>
      </w:r>
    </w:p>
    <w:p w14:paraId="5CA28309" w14:textId="77777777" w:rsidR="005F305E" w:rsidRPr="005F305E" w:rsidRDefault="005F305E" w:rsidP="005F305E">
      <w:r w:rsidRPr="005F305E">
        <w:rPr>
          <w:cs/>
        </w:rPr>
        <w:t>สรุปคำพิพากษา</w:t>
      </w:r>
      <w:r w:rsidRPr="005F305E">
        <w:br/>
      </w:r>
      <w:r w:rsidRPr="005F305E">
        <w:rPr>
          <w:cs/>
        </w:rPr>
        <w:t>หากผู้รับประโยชน์ตามกรมธรรม์ประกันชีวิตถึงแก่ความตายก่อนผู้เอาประกัน โดยไม่มีการแก้ไขผู้รับประโยชน์ใหม่ และเมื่อผู้เอาประกันตายลง เงินตามกรมธรรม์นั้นไม่ถือเป็นมรดกของผู้ตายโดยตรง แต่ศาลวินิจฉัยให้นำบทกฎหมายมรดกมาใช้โดยอนุโลม ให้เงินดังกล่าวตกแก่ทายาทโดยธรรมของผู้ตาย</w:t>
      </w:r>
    </w:p>
    <w:p w14:paraId="6189CC81" w14:textId="77777777" w:rsidR="005F305E" w:rsidRPr="005F305E" w:rsidRDefault="005F305E" w:rsidP="005F305E">
      <w:r w:rsidRPr="005F305E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5F305E">
        <w:t xml:space="preserve">081-803-4097 </w:t>
      </w:r>
      <w:r w:rsidRPr="005F305E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5F305E">
        <w:rPr>
          <w:cs/>
        </w:rPr>
        <w:t>เวป</w:t>
      </w:r>
      <w:proofErr w:type="spellEnd"/>
      <w:r w:rsidRPr="005F305E">
        <w:rPr>
          <w:cs/>
        </w:rPr>
        <w:t>ไซ</w:t>
      </w:r>
      <w:proofErr w:type="spellStart"/>
      <w:r w:rsidRPr="005F305E">
        <w:rPr>
          <w:cs/>
        </w:rPr>
        <w:t>ต์</w:t>
      </w:r>
      <w:proofErr w:type="spellEnd"/>
      <w:r w:rsidRPr="005F305E">
        <w:t xml:space="preserve"> </w:t>
      </w:r>
      <w:hyperlink r:id="rId4" w:history="1">
        <w:r w:rsidRPr="005F305E">
          <w:rPr>
            <w:rStyle w:val="Hyperlink"/>
          </w:rPr>
          <w:t>www.</w:t>
        </w:r>
        <w:r w:rsidRPr="005F305E">
          <w:rPr>
            <w:rStyle w:val="Hyperlink"/>
            <w:cs/>
          </w:rPr>
          <w:t>สู้คดี.</w:t>
        </w:r>
        <w:r w:rsidRPr="005F305E">
          <w:rPr>
            <w:rStyle w:val="Hyperlink"/>
          </w:rPr>
          <w:t>com</w:t>
        </w:r>
      </w:hyperlink>
      <w:r w:rsidRPr="005F305E">
        <w:t xml:space="preserve"> </w:t>
      </w:r>
      <w:r w:rsidRPr="005F305E">
        <w:rPr>
          <w:cs/>
        </w:rPr>
        <w:t>และ</w:t>
      </w:r>
      <w:r w:rsidRPr="005F305E">
        <w:t xml:space="preserve"> </w:t>
      </w:r>
      <w:hyperlink r:id="rId5" w:history="1">
        <w:r w:rsidRPr="005F305E">
          <w:rPr>
            <w:rStyle w:val="Hyperlink"/>
          </w:rPr>
          <w:t>www.</w:t>
        </w:r>
        <w:r w:rsidRPr="005F305E">
          <w:rPr>
            <w:rStyle w:val="Hyperlink"/>
            <w:cs/>
          </w:rPr>
          <w:t>ทนายภูวงษ์.</w:t>
        </w:r>
        <w:r w:rsidRPr="005F305E">
          <w:rPr>
            <w:rStyle w:val="Hyperlink"/>
          </w:rPr>
          <w:t>com</w:t>
        </w:r>
      </w:hyperlink>
    </w:p>
    <w:p w14:paraId="00834744" w14:textId="77777777" w:rsidR="002B6232" w:rsidRPr="005F305E" w:rsidRDefault="002B6232" w:rsidP="005F305E"/>
    <w:sectPr w:rsidR="002B6232" w:rsidRPr="005F30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05E"/>
    <w:rsid w:val="000554F2"/>
    <w:rsid w:val="001C2C6A"/>
    <w:rsid w:val="002B6232"/>
    <w:rsid w:val="005F305E"/>
    <w:rsid w:val="00A43436"/>
    <w:rsid w:val="00AB63DA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FB7EA"/>
  <w15:chartTrackingRefBased/>
  <w15:docId w15:val="{E5153CC7-A47C-4ADB-B1DD-0425D56C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305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305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305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305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305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305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305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305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305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305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305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305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305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305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305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305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305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305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305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F305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305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F305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F305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305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305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F30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30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305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30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F305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30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2025-07-26T11:42:00Z</dcterms:created>
  <dcterms:modified xsi:type="dcterms:W3CDTF">2025-07-26T11:43:00Z</dcterms:modified>
</cp:coreProperties>
</file>