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9995A" w14:textId="77777777" w:rsidR="00F144CE" w:rsidRPr="00F144CE" w:rsidRDefault="00F144CE" w:rsidP="00F144CE">
      <w:r w:rsidRPr="00F144CE">
        <w:rPr>
          <w:cs/>
        </w:rPr>
        <w:t xml:space="preserve">ลำดับที่ </w:t>
      </w:r>
      <w:r w:rsidRPr="00F144CE">
        <w:t>000208</w:t>
      </w:r>
      <w:r w:rsidRPr="00F144CE">
        <w:br/>
      </w:r>
      <w:r w:rsidRPr="00F144CE">
        <w:rPr>
          <w:cs/>
        </w:rPr>
        <w:t>หัวข้อเรื่อง การตีความเอกสารสัญญาว่าเป็นการรับสภาพหนี้หรือไม่ และผลทางกฎหมายเกี่ยวกับอายุความและอากรแสตมป์</w:t>
      </w:r>
      <w:r w:rsidRPr="00F144CE">
        <w:br/>
      </w:r>
      <w:r w:rsidRPr="00F144CE">
        <w:rPr>
          <w:cs/>
        </w:rPr>
        <w:t xml:space="preserve">วิเคราะห์ฎีกาที่ </w:t>
      </w:r>
      <w:r w:rsidRPr="00F144CE">
        <w:t>5303/2545</w:t>
      </w:r>
      <w:r w:rsidRPr="00F144CE">
        <w:br/>
      </w:r>
      <w:r w:rsidRPr="00F144C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144CE">
        <w:t>0818034097</w:t>
      </w:r>
    </w:p>
    <w:p w14:paraId="0C8CF8E0" w14:textId="77777777" w:rsidR="00F144CE" w:rsidRPr="00F144CE" w:rsidRDefault="00F144CE" w:rsidP="00F144CE">
      <w:r w:rsidRPr="00F144CE">
        <w:rPr>
          <w:cs/>
        </w:rPr>
        <w:t>กฎหมายเกี่ยวกับอะไร</w:t>
      </w:r>
      <w:r w:rsidRPr="00F144CE">
        <w:br/>
        <w:t xml:space="preserve">– </w:t>
      </w:r>
      <w:r w:rsidRPr="00F144CE">
        <w:rPr>
          <w:cs/>
        </w:rPr>
        <w:t xml:space="preserve">ประมวลกฎหมายแพ่งและพาณิชย์ มาตรา </w:t>
      </w:r>
      <w:r w:rsidRPr="00F144CE">
        <w:t>193/30 (</w:t>
      </w:r>
      <w:r w:rsidRPr="00F144CE">
        <w:rPr>
          <w:cs/>
        </w:rPr>
        <w:t xml:space="preserve">อายุความ </w:t>
      </w:r>
      <w:r w:rsidRPr="00F144CE">
        <w:t xml:space="preserve">10 </w:t>
      </w:r>
      <w:r w:rsidRPr="00F144CE">
        <w:rPr>
          <w:cs/>
        </w:rPr>
        <w:t>ปี)</w:t>
      </w:r>
      <w:r w:rsidRPr="00F144CE">
        <w:br/>
        <w:t xml:space="preserve">– </w:t>
      </w:r>
      <w:r w:rsidRPr="00F144CE">
        <w:rPr>
          <w:cs/>
        </w:rPr>
        <w:t xml:space="preserve">ประมวลรัษฎากร มาตรา </w:t>
      </w:r>
      <w:r w:rsidRPr="00F144CE">
        <w:t>103, 104, 108 (</w:t>
      </w:r>
      <w:r w:rsidRPr="00F144CE">
        <w:rPr>
          <w:cs/>
        </w:rPr>
        <w:t>อากรแสตมป์)</w:t>
      </w:r>
      <w:r w:rsidRPr="00F144CE">
        <w:br/>
        <w:t xml:space="preserve">– </w:t>
      </w:r>
      <w:r w:rsidRPr="00F144CE">
        <w:rPr>
          <w:cs/>
        </w:rPr>
        <w:t>กฎหมายเกี่ยวกับการแปลงหนี้ใหม่ การรับสภาพหนี้ และสัญญาทั่วไป</w:t>
      </w:r>
    </w:p>
    <w:p w14:paraId="17346180" w14:textId="77777777" w:rsidR="00F144CE" w:rsidRPr="00F144CE" w:rsidRDefault="00F144CE" w:rsidP="00F144CE">
      <w:r w:rsidRPr="00F144CE">
        <w:rPr>
          <w:cs/>
        </w:rPr>
        <w:t xml:space="preserve">วิเคราะห์คำพิพากษาฎีกาเลขที่ </w:t>
      </w:r>
      <w:r w:rsidRPr="00F144CE">
        <w:t>5303/2545</w:t>
      </w:r>
      <w:r w:rsidRPr="00F144CE">
        <w:br/>
      </w:r>
      <w:r w:rsidRPr="00F144CE">
        <w:rPr>
          <w:b/>
          <w:bCs/>
          <w:cs/>
        </w:rPr>
        <w:t>ข้อเท็จจริง</w:t>
      </w:r>
      <w:r w:rsidRPr="00F144CE">
        <w:br/>
      </w:r>
      <w:r w:rsidRPr="00F144CE">
        <w:rPr>
          <w:cs/>
        </w:rPr>
        <w:t>โจทก์ยื่นฟ้องจำเลยโดยอ้างว่า จำเลยได้ลงลายมือชื่อในเอกสารซึ่งเป็นหนังสือรับสภาพหนี้แทน พ. ซึ่งเป็นลูกหนี้เดิมของโจทก์ จึงขอให้จำเลยรับผิดชำระหนี้แทน พ.</w:t>
      </w:r>
    </w:p>
    <w:p w14:paraId="4F8D20D9" w14:textId="77777777" w:rsidR="00F144CE" w:rsidRPr="00F144CE" w:rsidRDefault="00F144CE" w:rsidP="00F144CE">
      <w:r w:rsidRPr="00F144CE">
        <w:rPr>
          <w:b/>
          <w:bCs/>
          <w:cs/>
        </w:rPr>
        <w:t>ข้อกฎหมายและดุลพินิจของศาล</w:t>
      </w:r>
      <w:r w:rsidRPr="00F144CE">
        <w:br/>
        <w:t xml:space="preserve">– </w:t>
      </w:r>
      <w:r w:rsidRPr="00F144CE">
        <w:rPr>
          <w:cs/>
        </w:rPr>
        <w:t>ศาลพิเคราะห์แล้วเห็นว่า “การรับสภาพหนี้” ต้องเป็นการที่</w:t>
      </w:r>
      <w:r w:rsidRPr="00F144CE">
        <w:t xml:space="preserve"> </w:t>
      </w:r>
      <w:r w:rsidRPr="00F144CE">
        <w:rPr>
          <w:i/>
          <w:iCs/>
          <w:cs/>
        </w:rPr>
        <w:t>ลูกหนี้เดิม</w:t>
      </w:r>
      <w:r w:rsidRPr="00F144CE">
        <w:t xml:space="preserve"> </w:t>
      </w:r>
      <w:r w:rsidRPr="00F144CE">
        <w:rPr>
          <w:cs/>
        </w:rPr>
        <w:t>รับว่าตนยังเป็นหนี้อยู่และจะชำระหนี้</w:t>
      </w:r>
      <w:r w:rsidRPr="00F144CE">
        <w:br/>
        <w:t xml:space="preserve">– </w:t>
      </w:r>
      <w:r w:rsidRPr="00F144CE">
        <w:rPr>
          <w:cs/>
        </w:rPr>
        <w:t>ในคดีนี้ จำเลยเป็น</w:t>
      </w:r>
      <w:r w:rsidRPr="00F144CE">
        <w:t xml:space="preserve"> </w:t>
      </w:r>
      <w:r w:rsidRPr="00F144CE">
        <w:rPr>
          <w:i/>
          <w:iCs/>
          <w:cs/>
        </w:rPr>
        <w:t>บุคคลภายนอก</w:t>
      </w:r>
      <w:r w:rsidRPr="00F144CE">
        <w:t xml:space="preserve"> </w:t>
      </w:r>
      <w:r w:rsidRPr="00F144CE">
        <w:rPr>
          <w:cs/>
        </w:rPr>
        <w:t>มิใช่ลูกหนี้เดิม และไม่มีพฤติการณ์แสดงว่าโจทก์ได้ตกลงให้หนี้ของ พ. ระงับไปและเปลี่ยนตัวลูกหนี้เป็นจำเลย</w:t>
      </w:r>
      <w:r w:rsidRPr="00F144CE">
        <w:br/>
        <w:t xml:space="preserve">– </w:t>
      </w:r>
      <w:r w:rsidRPr="00F144CE">
        <w:rPr>
          <w:cs/>
        </w:rPr>
        <w:t>จึง</w:t>
      </w:r>
      <w:r w:rsidRPr="00F144CE">
        <w:t xml:space="preserve"> </w:t>
      </w:r>
      <w:r w:rsidRPr="00F144CE">
        <w:rPr>
          <w:i/>
          <w:iCs/>
          <w:cs/>
        </w:rPr>
        <w:t>ไม่ถือเป็นการแปลงหนี้ใหม่</w:t>
      </w:r>
      <w:r w:rsidRPr="00F144CE">
        <w:t xml:space="preserve"> </w:t>
      </w:r>
      <w:r w:rsidRPr="00F144CE">
        <w:rPr>
          <w:cs/>
        </w:rPr>
        <w:t>โดยการเปลี่ยนตัวลูกหนี้ และ</w:t>
      </w:r>
      <w:r w:rsidRPr="00F144CE">
        <w:t xml:space="preserve"> </w:t>
      </w:r>
      <w:r w:rsidRPr="00F144CE">
        <w:rPr>
          <w:i/>
          <w:iCs/>
          <w:cs/>
        </w:rPr>
        <w:t>ไม่ใช่การรับสภาพหนี้</w:t>
      </w:r>
      <w:r w:rsidRPr="00F144CE">
        <w:t xml:space="preserve"> </w:t>
      </w:r>
      <w:r w:rsidRPr="00F144CE">
        <w:rPr>
          <w:cs/>
        </w:rPr>
        <w:t>ตามบทบัญญัติกฎหมาย</w:t>
      </w:r>
      <w:r w:rsidRPr="00F144CE">
        <w:br/>
        <w:t xml:space="preserve">– </w:t>
      </w:r>
      <w:r w:rsidRPr="00F144CE">
        <w:rPr>
          <w:cs/>
        </w:rPr>
        <w:t>แม้ในฟ้องโจทก์จะกล่าวว่าเอกสารเป็นหนังสือรับสภาพหนี้ แต่ศาลมีอำนาจพิจารณาตีความว่าสัญญานั้นแท้จริงเป็นสัญญาใด โดยพิจารณาตามเนื้อหาและเจตนาของคู่สัญญา</w:t>
      </w:r>
      <w:r w:rsidRPr="00F144CE">
        <w:br/>
        <w:t xml:space="preserve">– </w:t>
      </w:r>
      <w:r w:rsidRPr="00F144CE">
        <w:rPr>
          <w:cs/>
        </w:rPr>
        <w:t>ศาลเห็นว่าสัญญาดังกล่าวเป็น “สัญญาที่ชอบด้วยกฎหมาย” ที่เกิดจากความสมัครใจของคู่สัญญา และมีผลผูกพันตามกฎหมาย</w:t>
      </w:r>
      <w:r w:rsidRPr="00F144CE">
        <w:br/>
        <w:t xml:space="preserve">– </w:t>
      </w:r>
      <w:r w:rsidRPr="00F144CE">
        <w:rPr>
          <w:cs/>
        </w:rPr>
        <w:t xml:space="preserve">เมื่อไม่มีกฎหมายเฉพาะกำหนดอายุความไว้ จึงให้นำอายุความทั่วไป </w:t>
      </w:r>
      <w:r w:rsidRPr="00F144CE">
        <w:t xml:space="preserve">10 </w:t>
      </w:r>
      <w:r w:rsidRPr="00F144CE">
        <w:rPr>
          <w:cs/>
        </w:rPr>
        <w:t xml:space="preserve">ปี ตามมาตรา </w:t>
      </w:r>
      <w:r w:rsidRPr="00F144CE">
        <w:t xml:space="preserve">193/30 </w:t>
      </w:r>
      <w:r w:rsidRPr="00F144CE">
        <w:rPr>
          <w:cs/>
        </w:rPr>
        <w:t>มาใช้</w:t>
      </w:r>
      <w:r w:rsidRPr="00F144CE">
        <w:br/>
      </w:r>
      <w:r w:rsidRPr="00F144CE">
        <w:lastRenderedPageBreak/>
        <w:t xml:space="preserve">– </w:t>
      </w:r>
      <w:r w:rsidRPr="00F144CE">
        <w:rPr>
          <w:cs/>
        </w:rPr>
        <w:t xml:space="preserve">และเมื่อพิจารณาแล้ว สัญญาดังกล่าวมิใช่ตราสารที่อยู่ในประเภทที่ต้องปิดอากรแสตมป์ตามบัญชีท้ายประมวลรัษฎากร หมวด </w:t>
      </w:r>
      <w:r w:rsidRPr="00F144CE">
        <w:t xml:space="preserve">6 </w:t>
      </w:r>
      <w:r w:rsidRPr="00F144CE">
        <w:rPr>
          <w:cs/>
        </w:rPr>
        <w:t>จึงสามารถใช้เป็นพยานหลักฐานได้ แม้ไม่มีการปิดอากรก็ตาม</w:t>
      </w:r>
    </w:p>
    <w:p w14:paraId="74320B42" w14:textId="77777777" w:rsidR="00F144CE" w:rsidRPr="00F144CE" w:rsidRDefault="00F144CE" w:rsidP="00F144CE">
      <w:r w:rsidRPr="00F144CE">
        <w:rPr>
          <w:cs/>
        </w:rPr>
        <w:t>สรุปคำพิพากษา</w:t>
      </w:r>
      <w:r w:rsidRPr="00F144CE">
        <w:br/>
      </w:r>
      <w:r w:rsidRPr="00F144CE">
        <w:rPr>
          <w:cs/>
        </w:rPr>
        <w:t xml:space="preserve">ศาลฎีกาวินิจฉัยว่า เอกสารที่จำเลยลงนามไม่ใช่การรับสภาพหนี้ และไม่ใช่การแปลงหนี้ใหม่ สัญญานั้นเป็นสัญญาทั่วไปที่สมบูรณ์ชอบด้วยกฎหมาย มีอายุความ </w:t>
      </w:r>
      <w:r w:rsidRPr="00F144CE">
        <w:t xml:space="preserve">10 </w:t>
      </w:r>
      <w:r w:rsidRPr="00F144CE">
        <w:rPr>
          <w:cs/>
        </w:rPr>
        <w:t xml:space="preserve">ปีตามมาตรา </w:t>
      </w:r>
      <w:r w:rsidRPr="00F144CE">
        <w:t xml:space="preserve">193/30 </w:t>
      </w:r>
      <w:r w:rsidRPr="00F144CE">
        <w:rPr>
          <w:cs/>
        </w:rPr>
        <w:t>และสามารถใช้เป็นหลักฐานในคดีได้ แม้ไม่มีอากรแสตมป์</w:t>
      </w:r>
    </w:p>
    <w:p w14:paraId="3EE6C86E" w14:textId="77777777" w:rsidR="00F144CE" w:rsidRPr="00F144CE" w:rsidRDefault="00F144CE" w:rsidP="00F144CE">
      <w:r w:rsidRPr="00F144CE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F144CE">
        <w:t xml:space="preserve">081-803-4097 </w:t>
      </w:r>
      <w:r w:rsidRPr="00F144CE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คำถามที่ปรึกษาบ่อยในเว็บไซต์</w:t>
      </w:r>
      <w:r w:rsidRPr="00F144CE">
        <w:t xml:space="preserve"> </w:t>
      </w:r>
      <w:hyperlink r:id="rId4" w:history="1">
        <w:r w:rsidRPr="00F144CE">
          <w:rPr>
            <w:rStyle w:val="Hyperlink"/>
          </w:rPr>
          <w:t>www.</w:t>
        </w:r>
        <w:r w:rsidRPr="00F144CE">
          <w:rPr>
            <w:rStyle w:val="Hyperlink"/>
            <w:cs/>
          </w:rPr>
          <w:t>สู้คดี.</w:t>
        </w:r>
        <w:r w:rsidRPr="00F144CE">
          <w:rPr>
            <w:rStyle w:val="Hyperlink"/>
          </w:rPr>
          <w:t>com</w:t>
        </w:r>
      </w:hyperlink>
      <w:r w:rsidRPr="00F144CE">
        <w:t xml:space="preserve"> </w:t>
      </w:r>
      <w:r w:rsidRPr="00F144CE">
        <w:rPr>
          <w:cs/>
        </w:rPr>
        <w:t>และ</w:t>
      </w:r>
      <w:r w:rsidRPr="00F144CE">
        <w:t xml:space="preserve"> </w:t>
      </w:r>
      <w:hyperlink r:id="rId5" w:history="1">
        <w:r w:rsidRPr="00F144CE">
          <w:rPr>
            <w:rStyle w:val="Hyperlink"/>
          </w:rPr>
          <w:t>www.</w:t>
        </w:r>
        <w:r w:rsidRPr="00F144CE">
          <w:rPr>
            <w:rStyle w:val="Hyperlink"/>
            <w:cs/>
          </w:rPr>
          <w:t>ทนายภูวงษ์.</w:t>
        </w:r>
        <w:r w:rsidRPr="00F144CE">
          <w:rPr>
            <w:rStyle w:val="Hyperlink"/>
          </w:rPr>
          <w:t>com</w:t>
        </w:r>
      </w:hyperlink>
    </w:p>
    <w:p w14:paraId="10ED3DDE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4CE"/>
    <w:rsid w:val="000554F2"/>
    <w:rsid w:val="001C2C6A"/>
    <w:rsid w:val="002B6232"/>
    <w:rsid w:val="00A43436"/>
    <w:rsid w:val="00AF4A52"/>
    <w:rsid w:val="00E44895"/>
    <w:rsid w:val="00F14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5BD7"/>
  <w15:chartTrackingRefBased/>
  <w15:docId w15:val="{32924CF2-10B8-4B68-A4FF-FE7292DCE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44C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44C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44C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44C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44C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44C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44C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44C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44C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44C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44C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44C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44C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44C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44C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44C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44C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44C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44C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144C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44C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144C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144C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44C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44C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144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44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44C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44C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144C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44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2025-07-26T11:37:00Z</dcterms:created>
  <dcterms:modified xsi:type="dcterms:W3CDTF">2025-07-26T11:37:00Z</dcterms:modified>
</cp:coreProperties>
</file>