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02EBE" w14:textId="77777777" w:rsidR="00547A93" w:rsidRPr="00547A93" w:rsidRDefault="00547A93" w:rsidP="00547A93">
      <w:r w:rsidRPr="00547A93">
        <w:rPr>
          <w:cs/>
        </w:rPr>
        <w:t xml:space="preserve">ลำดับที่ </w:t>
      </w:r>
      <w:r w:rsidRPr="00547A93">
        <w:t>000216</w:t>
      </w:r>
      <w:r w:rsidRPr="00547A93">
        <w:br/>
      </w:r>
      <w:r w:rsidRPr="00547A93">
        <w:rPr>
          <w:cs/>
        </w:rPr>
        <w:t>หัวข้อเรื่อง ความรับผิดทางละเมิดของกรรมการบริษัทธนาคารพาณิชย์</w:t>
      </w:r>
      <w:r w:rsidRPr="00547A93">
        <w:br/>
      </w:r>
      <w:r w:rsidRPr="00547A93">
        <w:rPr>
          <w:cs/>
        </w:rPr>
        <w:t xml:space="preserve">วิเคราะห์ฎีกาที่ </w:t>
      </w:r>
      <w:r w:rsidRPr="00547A93">
        <w:t>2191/2541</w:t>
      </w:r>
      <w:r w:rsidRPr="00547A93">
        <w:br/>
      </w:r>
      <w:r w:rsidRPr="00547A9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47A93">
        <w:t>0818034097</w:t>
      </w:r>
    </w:p>
    <w:p w14:paraId="252DEFFD" w14:textId="77777777" w:rsidR="00547A93" w:rsidRPr="00547A93" w:rsidRDefault="00547A93" w:rsidP="00547A93">
      <w:r w:rsidRPr="00547A93">
        <w:rPr>
          <w:cs/>
        </w:rPr>
        <w:t>กฎหมายเกี่ยวกับอะไร</w:t>
      </w:r>
      <w:r w:rsidRPr="00547A93">
        <w:br/>
        <w:t xml:space="preserve">– </w:t>
      </w:r>
      <w:r w:rsidRPr="00547A93">
        <w:rPr>
          <w:cs/>
        </w:rPr>
        <w:t xml:space="preserve">ประมวลกฎหมายแพ่งและพาณิชย์ มาตรา </w:t>
      </w:r>
      <w:r w:rsidRPr="00547A93">
        <w:t xml:space="preserve">1158 </w:t>
      </w:r>
      <w:r w:rsidRPr="00547A93">
        <w:rPr>
          <w:cs/>
        </w:rPr>
        <w:t xml:space="preserve">ถึง </w:t>
      </w:r>
      <w:r w:rsidRPr="00547A93">
        <w:t xml:space="preserve">1164 </w:t>
      </w:r>
      <w:r w:rsidRPr="00547A93">
        <w:rPr>
          <w:cs/>
        </w:rPr>
        <w:t xml:space="preserve">และมาตรา </w:t>
      </w:r>
      <w:r w:rsidRPr="00547A93">
        <w:t>1168</w:t>
      </w:r>
      <w:r w:rsidRPr="00547A93">
        <w:br/>
        <w:t xml:space="preserve">– </w:t>
      </w:r>
      <w:r w:rsidRPr="00547A93">
        <w:rPr>
          <w:cs/>
        </w:rPr>
        <w:t>กฎหมายว่าด้วยธนาคารพาณิชย์</w:t>
      </w:r>
      <w:r w:rsidRPr="00547A93">
        <w:br/>
        <w:t xml:space="preserve">– </w:t>
      </w:r>
      <w:r w:rsidRPr="00547A93">
        <w:rPr>
          <w:cs/>
        </w:rPr>
        <w:t>หลักกฎหมายเกี่ยวกับความรับผิดของกรรมการบริษัทในฐานะผู้มีหน้าที่สอดส่องดูแลกิจการ</w:t>
      </w:r>
    </w:p>
    <w:p w14:paraId="6E5C82E4" w14:textId="77777777" w:rsidR="00547A93" w:rsidRPr="00547A93" w:rsidRDefault="00547A93" w:rsidP="00547A93">
      <w:r w:rsidRPr="00547A93">
        <w:rPr>
          <w:cs/>
        </w:rPr>
        <w:t xml:space="preserve">วิเคราะห์คำพิพากษาฎีกาที่ </w:t>
      </w:r>
      <w:r w:rsidRPr="00547A93">
        <w:t>2191/2541</w:t>
      </w:r>
      <w:r w:rsidRPr="00547A93">
        <w:br/>
      </w:r>
      <w:r w:rsidRPr="00547A93">
        <w:rPr>
          <w:b/>
          <w:bCs/>
          <w:cs/>
        </w:rPr>
        <w:t>ข้อเท็จจริง</w:t>
      </w:r>
      <w:r w:rsidRPr="00547A93">
        <w:br/>
      </w:r>
      <w:r w:rsidRPr="00547A93">
        <w:rPr>
          <w:cs/>
        </w:rPr>
        <w:t xml:space="preserve">โจทก์เป็นธนาคารพาณิชย์ซึ่งมีกรรมการหลายราย โดยจำเลยที่ </w:t>
      </w:r>
      <w:r w:rsidRPr="00547A93">
        <w:t xml:space="preserve">1 </w:t>
      </w:r>
      <w:r w:rsidRPr="00547A93">
        <w:rPr>
          <w:cs/>
        </w:rPr>
        <w:t xml:space="preserve">และ </w:t>
      </w:r>
      <w:r w:rsidRPr="00547A93">
        <w:t xml:space="preserve">3 </w:t>
      </w:r>
      <w:r w:rsidRPr="00547A93">
        <w:rPr>
          <w:cs/>
        </w:rPr>
        <w:t>เคยดำรงตำแหน่งกรรมการผู้จัดการใหญ่ต่างวาระกัน มีอำนาจดูแลกิจการทั้งหมดของธนาคาร และมีหน้าที่ให้พนักงานปฏิบัติตามระเบียบและกฎหมายว่าด้วยธนาคารพาณิชย์ แต่ปรากฏว่าในช่วงที่ดำรงตำแหน่ง มีการปล่อยสินเชื่อโดยไม่เป็นไปตามระเบียบปกติ มิได้ติดตามเร่งรัดหนี้สิน ส่งผลให้ธนาคารได้รับความเสียหาย</w:t>
      </w:r>
    </w:p>
    <w:p w14:paraId="6E1657B1" w14:textId="77777777" w:rsidR="00547A93" w:rsidRPr="00547A93" w:rsidRDefault="00547A93" w:rsidP="00547A93">
      <w:r w:rsidRPr="00547A93">
        <w:rPr>
          <w:cs/>
        </w:rPr>
        <w:t xml:space="preserve">จำเลยที่ </w:t>
      </w:r>
      <w:r w:rsidRPr="00547A93">
        <w:t xml:space="preserve">4 </w:t>
      </w:r>
      <w:r w:rsidRPr="00547A93">
        <w:rPr>
          <w:cs/>
        </w:rPr>
        <w:t>ไม่ใช่กรรมการผู้จัดการใหญ่ แต่มีหน้าที่ดูแลสินเชื่อภายในประเทศ ได้รับรายงานหนี้ที่มีปัญหา แต่กลับละเลยไม่สั่งการใด ๆ เพื่อแก้ไข ส่งผลให้ธนาคารไม่สามารถติดตามหนี้ได้ทันการณ์</w:t>
      </w:r>
    </w:p>
    <w:p w14:paraId="6A2F0CAC" w14:textId="77777777" w:rsidR="00547A93" w:rsidRPr="00547A93" w:rsidRDefault="00547A93" w:rsidP="00547A93">
      <w:r w:rsidRPr="00547A93">
        <w:rPr>
          <w:cs/>
        </w:rPr>
        <w:t xml:space="preserve">จำเลยที่ </w:t>
      </w:r>
      <w:r w:rsidRPr="00547A93">
        <w:t xml:space="preserve">2, 5, 6 </w:t>
      </w:r>
      <w:r w:rsidRPr="00547A93">
        <w:rPr>
          <w:cs/>
        </w:rPr>
        <w:t xml:space="preserve">และ </w:t>
      </w:r>
      <w:r w:rsidRPr="00547A93">
        <w:t xml:space="preserve">7 </w:t>
      </w:r>
      <w:r w:rsidRPr="00547A93">
        <w:rPr>
          <w:cs/>
        </w:rPr>
        <w:t>เป็นกรรมการในช่วงเวลาต่างกัน โดยปล่อยให้มีการให้สินเชื่อโดยไม่มีหลักประกันหรือหลักประกันไม่เพียงพอ และเมื่อหนี้กลายเป็นหนี้เสียก็ไม่ดำเนินการแก้ไข ทั้งที่ธนาคารแห่งประเทศไทยได้แจ้งให้ทราบถึงข้อผิดพลาด</w:t>
      </w:r>
    </w:p>
    <w:p w14:paraId="2A060790" w14:textId="77777777" w:rsidR="00547A93" w:rsidRPr="00547A93" w:rsidRDefault="00547A93" w:rsidP="00547A93">
      <w:r w:rsidRPr="00547A93">
        <w:rPr>
          <w:b/>
          <w:bCs/>
          <w:cs/>
        </w:rPr>
        <w:t>ข้อกฎหมายและดุลพินิจของศาล</w:t>
      </w:r>
      <w:r w:rsidRPr="00547A93">
        <w:br/>
      </w:r>
      <w:r w:rsidRPr="00547A93">
        <w:rPr>
          <w:cs/>
        </w:rPr>
        <w:t xml:space="preserve">ศาลตีความมาตรา </w:t>
      </w:r>
      <w:r w:rsidRPr="00547A93">
        <w:t xml:space="preserve">1168 </w:t>
      </w:r>
      <w:r w:rsidRPr="00547A93">
        <w:rPr>
          <w:cs/>
        </w:rPr>
        <w:t xml:space="preserve">แห่งประมวลกฎหมายแพ่งและพาณิชย์ว่า กรรมการบริษัทมีหน้าที่ต้อง “เอื้อเฟื้อสอดส่อง” การดำเนินกิจการเช่นเดียวกับบุคคลค้าขายที่มีความระมัดระวัง โดยมิใช่จำกัดเพียง </w:t>
      </w:r>
      <w:r w:rsidRPr="00547A93">
        <w:t xml:space="preserve">4 </w:t>
      </w:r>
      <w:r w:rsidRPr="00547A93">
        <w:rPr>
          <w:cs/>
        </w:rPr>
        <w:t xml:space="preserve">กรณีตามวรรคสองของมาตรา </w:t>
      </w:r>
      <w:r w:rsidRPr="00547A93">
        <w:t xml:space="preserve">1168 </w:t>
      </w:r>
      <w:r w:rsidRPr="00547A93">
        <w:rPr>
          <w:cs/>
        </w:rPr>
        <w:t>เท่านั้น หากแต่หมายรวมถึงการดูแลทั่วไปในกิจการที่ตนเป็นกรรมการ</w:t>
      </w:r>
    </w:p>
    <w:p w14:paraId="445CFA6D" w14:textId="77777777" w:rsidR="00547A93" w:rsidRPr="00547A93" w:rsidRDefault="00547A93" w:rsidP="00547A93">
      <w:r w:rsidRPr="00547A93">
        <w:rPr>
          <w:cs/>
        </w:rPr>
        <w:lastRenderedPageBreak/>
        <w:t>สำหรับธุรกิจธนาคารพาณิชย์ซึ่งมีความซับซ้อนและเสี่ยงต่อความเสียหาย การเอื้อเฟื้อสอดส่องตามหน้าที่จึงต้องกระทำด้วยความรู้ความเข้าใจ หากละเลยโดยไม่ติดตามปัญหาทั้งที่สามารถทราบได้โดยสามัญสำนึก ถือว่าเป็นการทำละเมิดต่อธนาคาร</w:t>
      </w:r>
    </w:p>
    <w:p w14:paraId="3DFFFCA4" w14:textId="77777777" w:rsidR="00547A93" w:rsidRPr="00547A93" w:rsidRDefault="00547A93" w:rsidP="00547A93">
      <w:r w:rsidRPr="00547A93">
        <w:rPr>
          <w:cs/>
        </w:rPr>
        <w:t>อย่างไรก็ดี ศาลได้จำกัดความรับผิดของกรรมการไว้เฉพาะช่วงเวลาที่จำเลยดำรงตำแหน่งกรรมการเท่านั้น หากมีการก่อหนี้หรืออนุมัติการให้สินเชื่อภายหลังจากพ้นจากตำแหน่ง จะไม่อาจเรียกร้องความรับผิดย้อนหลังได้</w:t>
      </w:r>
    </w:p>
    <w:p w14:paraId="208BFFA3" w14:textId="77777777" w:rsidR="00547A93" w:rsidRPr="00547A93" w:rsidRDefault="00547A93" w:rsidP="00547A93">
      <w:r w:rsidRPr="00547A93">
        <w:rPr>
          <w:cs/>
        </w:rPr>
        <w:t>สรุปคำพิพากษา</w:t>
      </w:r>
      <w:r w:rsidRPr="00547A93">
        <w:br/>
      </w:r>
      <w:r w:rsidRPr="00547A93">
        <w:rPr>
          <w:cs/>
        </w:rPr>
        <w:t>กรรมการผู้จัดการใหญ่และกรรมการที่เกี่ยวข้องกับการบริหารสินเชื่อของธนาคาร ต้องรับผิดในฐานะละเมิดต่อธนาคาร หากละเลยต่อหน้าที่ไม่เร่งรัดหนี้ ไม่สอดส่องดูแลให้เป็นไปตามระเบียบ ส่งผลให้เกิดความเสียหายแก่ธนาคาร ศาลถือว่ากรรมการดังกล่าวมีหน้าที่ต้อง “เอื้อเฟื้อสอดส่อง” และไม่อาจอ้างว่าไม่มีหน้าที่หรือไม่รับรู้ปัญหาเพื่อหลีกเลี่ยงความรับผิดได้ แต่กรรมการจะรับผิดเฉพาะช่วงเวลาที่ดำรงตำแหน่งเท่านั้น ไม่รวมถึงหนี้ที่เกิดภายหลังพ้นตำแหน่ง</w:t>
      </w:r>
    </w:p>
    <w:p w14:paraId="35DAE4CF" w14:textId="77777777" w:rsidR="00547A93" w:rsidRPr="00547A93" w:rsidRDefault="00547A93" w:rsidP="00547A93">
      <w:r w:rsidRPr="00547A9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47A93">
        <w:t xml:space="preserve">081-803-4097 </w:t>
      </w:r>
      <w:r w:rsidRPr="00547A9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547A93">
        <w:t xml:space="preserve"> </w:t>
      </w:r>
      <w:hyperlink r:id="rId4" w:history="1">
        <w:r w:rsidRPr="00547A93">
          <w:rPr>
            <w:rStyle w:val="Hyperlink"/>
          </w:rPr>
          <w:t>www.</w:t>
        </w:r>
        <w:r w:rsidRPr="00547A93">
          <w:rPr>
            <w:rStyle w:val="Hyperlink"/>
            <w:cs/>
          </w:rPr>
          <w:t>สู้คดี.</w:t>
        </w:r>
        <w:r w:rsidRPr="00547A93">
          <w:rPr>
            <w:rStyle w:val="Hyperlink"/>
          </w:rPr>
          <w:t>com</w:t>
        </w:r>
      </w:hyperlink>
      <w:r w:rsidRPr="00547A93">
        <w:t xml:space="preserve"> </w:t>
      </w:r>
      <w:r w:rsidRPr="00547A93">
        <w:rPr>
          <w:cs/>
        </w:rPr>
        <w:t>และ</w:t>
      </w:r>
      <w:r w:rsidRPr="00547A93">
        <w:t xml:space="preserve"> </w:t>
      </w:r>
      <w:hyperlink r:id="rId5" w:history="1">
        <w:r w:rsidRPr="00547A93">
          <w:rPr>
            <w:rStyle w:val="Hyperlink"/>
          </w:rPr>
          <w:t>www.</w:t>
        </w:r>
        <w:r w:rsidRPr="00547A93">
          <w:rPr>
            <w:rStyle w:val="Hyperlink"/>
            <w:cs/>
          </w:rPr>
          <w:t>ทนายภูวงษ์.</w:t>
        </w:r>
        <w:r w:rsidRPr="00547A93">
          <w:rPr>
            <w:rStyle w:val="Hyperlink"/>
          </w:rPr>
          <w:t>com</w:t>
        </w:r>
      </w:hyperlink>
    </w:p>
    <w:p w14:paraId="5F9BDB0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93"/>
    <w:rsid w:val="000554F2"/>
    <w:rsid w:val="001C2C6A"/>
    <w:rsid w:val="002B6232"/>
    <w:rsid w:val="00547A93"/>
    <w:rsid w:val="007E463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4A474"/>
  <w15:chartTrackingRefBased/>
  <w15:docId w15:val="{D387A367-A8A2-41BD-9C60-01FEE85DB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A9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A9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A9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7A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A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A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A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A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A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A9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A9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A9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7A9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A9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A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A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A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A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A9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47A9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A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47A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47A9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A9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A9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47A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A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A9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A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47A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7A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2025-07-26T11:31:00Z</dcterms:created>
  <dcterms:modified xsi:type="dcterms:W3CDTF">2025-07-26T11:32:00Z</dcterms:modified>
</cp:coreProperties>
</file>