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DBFD" w14:textId="77777777" w:rsidR="004B7820" w:rsidRPr="004B7820" w:rsidRDefault="004B7820" w:rsidP="004B7820">
      <w:r w:rsidRPr="004B7820">
        <w:rPr>
          <w:cs/>
        </w:rPr>
        <w:t xml:space="preserve">ลำดับที่ </w:t>
      </w:r>
      <w:r w:rsidRPr="004B7820">
        <w:t>000244</w:t>
      </w:r>
      <w:r w:rsidRPr="004B7820">
        <w:br/>
      </w:r>
      <w:r w:rsidRPr="004B7820">
        <w:rPr>
          <w:cs/>
        </w:rPr>
        <w:t>หัวข้อเรื่อง การมอบอำนาจของสหกรณ์และการนับอายุความเมื่อคณะกรรมการเป็นผู้กระทำละเมิด</w:t>
      </w:r>
      <w:r w:rsidRPr="004B7820">
        <w:br/>
      </w:r>
      <w:r w:rsidRPr="004B7820">
        <w:rPr>
          <w:cs/>
        </w:rPr>
        <w:t xml:space="preserve">วิเคราะห์ฎีกาที่ </w:t>
      </w:r>
      <w:r w:rsidRPr="004B7820">
        <w:t>21165/2556</w:t>
      </w:r>
      <w:r w:rsidRPr="004B7820">
        <w:br/>
      </w:r>
      <w:r w:rsidRPr="004B782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B7820">
        <w:t>0818034097</w:t>
      </w:r>
    </w:p>
    <w:p w14:paraId="4D983334" w14:textId="77777777" w:rsidR="004B7820" w:rsidRPr="004B7820" w:rsidRDefault="004B7820" w:rsidP="004B7820">
      <w:r w:rsidRPr="004B7820">
        <w:rPr>
          <w:cs/>
        </w:rPr>
        <w:t>กฎหมายเกี่ยวกับอะไร</w:t>
      </w:r>
      <w:r w:rsidRPr="004B7820">
        <w:br/>
        <w:t xml:space="preserve">– </w:t>
      </w:r>
      <w:r w:rsidRPr="004B7820">
        <w:rPr>
          <w:cs/>
        </w:rPr>
        <w:t xml:space="preserve">พระราชบัญญัติสหกรณ์ พ.ศ. </w:t>
      </w:r>
      <w:r w:rsidRPr="004B7820">
        <w:t>2542</w:t>
      </w:r>
      <w:r w:rsidRPr="004B7820">
        <w:br/>
        <w:t xml:space="preserve">– </w:t>
      </w:r>
      <w:r w:rsidRPr="004B7820">
        <w:rPr>
          <w:cs/>
        </w:rPr>
        <w:t xml:space="preserve">ประมวลกฎหมายแพ่งและพาณิชย์ มาตรา </w:t>
      </w:r>
      <w:r w:rsidRPr="004B7820">
        <w:t>71, 74, 448</w:t>
      </w:r>
      <w:r w:rsidRPr="004B7820">
        <w:br/>
        <w:t xml:space="preserve">– </w:t>
      </w:r>
      <w:r w:rsidRPr="004B7820">
        <w:rPr>
          <w:cs/>
        </w:rPr>
        <w:t>กฎหมายเกี่ยวกับการมอบอำนาจของนิติบุคคล และอายุความในคดีละเมิด</w:t>
      </w:r>
    </w:p>
    <w:p w14:paraId="62F137DE" w14:textId="77777777" w:rsidR="004B7820" w:rsidRPr="004B7820" w:rsidRDefault="004B7820" w:rsidP="004B7820">
      <w:r w:rsidRPr="004B7820">
        <w:rPr>
          <w:cs/>
        </w:rPr>
        <w:t>วิเคราะห์คำพิพากษาฎีกา</w:t>
      </w:r>
      <w:r w:rsidRPr="004B7820">
        <w:br/>
      </w:r>
      <w:r w:rsidRPr="004B7820">
        <w:rPr>
          <w:cs/>
        </w:rPr>
        <w:t>ข้อเท็จจริง</w:t>
      </w:r>
      <w:r w:rsidRPr="004B7820">
        <w:br/>
      </w:r>
      <w:r w:rsidRPr="004B7820">
        <w:rPr>
          <w:cs/>
        </w:rPr>
        <w:t xml:space="preserve">โจทก์คือสหกรณ์ที่จดทะเบียนเป็นนิติบุคคล และมีคณะกรรมการดำเนินการชุดที่ </w:t>
      </w:r>
      <w:r w:rsidRPr="004B7820">
        <w:t xml:space="preserve">25 </w:t>
      </w:r>
      <w:r w:rsidRPr="004B7820">
        <w:rPr>
          <w:cs/>
        </w:rPr>
        <w:t xml:space="preserve">จำนวน </w:t>
      </w:r>
      <w:r w:rsidRPr="004B7820">
        <w:t xml:space="preserve">15 </w:t>
      </w:r>
      <w:r w:rsidRPr="004B7820">
        <w:rPr>
          <w:cs/>
        </w:rPr>
        <w:t>คน เป็นผู้ลงลายมือชื่อมอบอำนาจให้กรรมการคนหนึ่ง (คือ ส.) ฟ้องคดีแทนโจทก์ โดยในขณะเดียวกัน บ. ซึ่งอ้างตนว่าเป็นประธานกรรมการ ลงชื่อในหนังสือมอบอำนาจด้วยตนเองให้ตนและ ส. มีอำนาจดำเนินคดี</w:t>
      </w:r>
      <w:r w:rsidRPr="004B7820">
        <w:br/>
      </w:r>
      <w:r w:rsidRPr="004B7820">
        <w:rPr>
          <w:cs/>
        </w:rPr>
        <w:t>ต่อมาศาลปกครองพิพากษาเพิกถอนสิทธิสมัครของ บ. ทำให้ไม่มีสถานะเป็นประธานกรรมการในขณะมอบอำนาจนั้น</w:t>
      </w:r>
    </w:p>
    <w:p w14:paraId="5AF921A7" w14:textId="77777777" w:rsidR="004B7820" w:rsidRPr="004B7820" w:rsidRDefault="004B7820" w:rsidP="004B7820">
      <w:r w:rsidRPr="004B7820">
        <w:rPr>
          <w:cs/>
        </w:rPr>
        <w:t>ข้อกฎหมายและดุลพินิจของศาล</w:t>
      </w:r>
      <w:r w:rsidRPr="004B7820">
        <w:br/>
      </w:r>
      <w:r w:rsidRPr="004B7820">
        <w:rPr>
          <w:cs/>
        </w:rPr>
        <w:t>ศาลพิจารณาว่า</w:t>
      </w:r>
    </w:p>
    <w:p w14:paraId="228CF3FD" w14:textId="77777777" w:rsidR="004B7820" w:rsidRPr="004B7820" w:rsidRDefault="004B7820" w:rsidP="004B7820">
      <w:pPr>
        <w:numPr>
          <w:ilvl w:val="0"/>
          <w:numId w:val="1"/>
        </w:numPr>
      </w:pPr>
      <w:r w:rsidRPr="004B7820">
        <w:rPr>
          <w:cs/>
        </w:rPr>
        <w:t xml:space="preserve">การมอบอำนาจโดยคณะกรรมการดำเนินการที่เหลืออยู่ </w:t>
      </w:r>
      <w:r w:rsidRPr="004B7820">
        <w:t xml:space="preserve">14 </w:t>
      </w:r>
      <w:r w:rsidRPr="004B7820">
        <w:rPr>
          <w:cs/>
        </w:rPr>
        <w:t xml:space="preserve">คน จากทั้งหมด </w:t>
      </w:r>
      <w:r w:rsidRPr="004B7820">
        <w:t xml:space="preserve">15 </w:t>
      </w:r>
      <w:r w:rsidRPr="004B7820">
        <w:rPr>
          <w:cs/>
        </w:rPr>
        <w:t>คน ซึ่งเป็นเสียงข้างมากเกินกว่ากึ่งหนึ่ง ถือว่าเป็นการมอบอำนาจโดยชอบตาม ป.</w:t>
      </w:r>
      <w:proofErr w:type="spellStart"/>
      <w:r w:rsidRPr="004B7820">
        <w:rPr>
          <w:cs/>
        </w:rPr>
        <w:t>พ.พ</w:t>
      </w:r>
      <w:proofErr w:type="spellEnd"/>
      <w:r w:rsidRPr="004B7820">
        <w:rPr>
          <w:cs/>
        </w:rPr>
        <w:t xml:space="preserve">. มาตรา </w:t>
      </w:r>
      <w:r w:rsidRPr="004B7820">
        <w:t>71</w:t>
      </w:r>
    </w:p>
    <w:p w14:paraId="1478EF1B" w14:textId="77777777" w:rsidR="004B7820" w:rsidRPr="004B7820" w:rsidRDefault="004B7820" w:rsidP="004B7820">
      <w:pPr>
        <w:numPr>
          <w:ilvl w:val="0"/>
          <w:numId w:val="1"/>
        </w:numPr>
      </w:pPr>
      <w:r w:rsidRPr="004B7820">
        <w:rPr>
          <w:cs/>
        </w:rPr>
        <w:t>แม้ บ. ไม่มีอำนาจในฐานะประธานกรรมการ แต่ก็ไม่ทำให้หนังสือมอบอำนาจเสียไป เพราะเสียงข้างมากของกรรมการยังคงมีอำนาจดำเนินการแทน</w:t>
      </w:r>
    </w:p>
    <w:p w14:paraId="7E798924" w14:textId="77777777" w:rsidR="004B7820" w:rsidRPr="004B7820" w:rsidRDefault="004B7820" w:rsidP="004B7820">
      <w:pPr>
        <w:numPr>
          <w:ilvl w:val="0"/>
          <w:numId w:val="1"/>
        </w:numPr>
      </w:pPr>
      <w:r w:rsidRPr="004B7820">
        <w:rPr>
          <w:cs/>
        </w:rPr>
        <w:t xml:space="preserve">สำหรับประเด็นอายุความในมูลละเมิด ตามมาตรา </w:t>
      </w:r>
      <w:r w:rsidRPr="004B7820">
        <w:t xml:space="preserve">448 </w:t>
      </w:r>
      <w:r w:rsidRPr="004B7820">
        <w:rPr>
          <w:cs/>
        </w:rPr>
        <w:t>อายุความเริ่มนับเมื่อ "ผู้เสียหายรู้ถึงการละเมิดและรู้ตัวผู้กระทำ"</w:t>
      </w:r>
      <w:r w:rsidRPr="004B7820">
        <w:br/>
      </w:r>
      <w:r w:rsidRPr="004B7820">
        <w:rPr>
          <w:cs/>
        </w:rPr>
        <w:t xml:space="preserve">แต่ในกรณีนี้ผู้กระทำละเมิดคือคณะกรรมการชุดก่อน (ชุดที่ </w:t>
      </w:r>
      <w:r w:rsidRPr="004B7820">
        <w:t xml:space="preserve">24) </w:t>
      </w:r>
      <w:r w:rsidRPr="004B7820">
        <w:rPr>
          <w:cs/>
        </w:rPr>
        <w:t>ซึ่งเป็นผู้แทนของโจทก์ในขณะนั้น จึงมีผลประโยชน์ทับซ้อนกับนิติบุคคล</w:t>
      </w:r>
      <w:r w:rsidRPr="004B7820">
        <w:br/>
      </w:r>
      <w:r w:rsidRPr="004B7820">
        <w:rPr>
          <w:cs/>
        </w:rPr>
        <w:lastRenderedPageBreak/>
        <w:t>ตาม ป.</w:t>
      </w:r>
      <w:proofErr w:type="spellStart"/>
      <w:r w:rsidRPr="004B7820">
        <w:rPr>
          <w:cs/>
        </w:rPr>
        <w:t>พ.พ</w:t>
      </w:r>
      <w:proofErr w:type="spellEnd"/>
      <w:r w:rsidRPr="004B7820">
        <w:rPr>
          <w:cs/>
        </w:rPr>
        <w:t xml:space="preserve">. มาตรา </w:t>
      </w:r>
      <w:r w:rsidRPr="004B7820">
        <w:t xml:space="preserve">74 </w:t>
      </w:r>
      <w:r w:rsidRPr="004B7820">
        <w:rPr>
          <w:cs/>
        </w:rPr>
        <w:t>เมื่อมีผลประโยชน์ขัดกัน การรู้นั้นไม่ถือว่าเป็นการรู้ของนิติบุคคล</w:t>
      </w:r>
      <w:r w:rsidRPr="004B7820">
        <w:br/>
      </w:r>
      <w:r w:rsidRPr="004B7820">
        <w:rPr>
          <w:cs/>
        </w:rPr>
        <w:t xml:space="preserve">ดังนั้น ศาลถือว่าโจทก์เริ่มรู้อยู่นับแต่วันที่คณะกรรมการชุดที่ </w:t>
      </w:r>
      <w:r w:rsidRPr="004B7820">
        <w:t xml:space="preserve">25 </w:t>
      </w:r>
      <w:r w:rsidRPr="004B7820">
        <w:rPr>
          <w:cs/>
        </w:rPr>
        <w:t xml:space="preserve">ทราบข้อเท็จจริง คือวันที่ </w:t>
      </w:r>
      <w:r w:rsidRPr="004B7820">
        <w:t xml:space="preserve">2 </w:t>
      </w:r>
      <w:r w:rsidRPr="004B7820">
        <w:rPr>
          <w:cs/>
        </w:rPr>
        <w:t xml:space="preserve">กรกฎาคม </w:t>
      </w:r>
      <w:r w:rsidRPr="004B7820">
        <w:t xml:space="preserve">2547 </w:t>
      </w:r>
      <w:r w:rsidRPr="004B7820">
        <w:rPr>
          <w:cs/>
        </w:rPr>
        <w:t xml:space="preserve">และฟ้องภายในวันที่ </w:t>
      </w:r>
      <w:r w:rsidRPr="004B7820">
        <w:t xml:space="preserve">14 </w:t>
      </w:r>
      <w:r w:rsidRPr="004B7820">
        <w:rPr>
          <w:cs/>
        </w:rPr>
        <w:t xml:space="preserve">ธันวาคม </w:t>
      </w:r>
      <w:r w:rsidRPr="004B7820">
        <w:t xml:space="preserve">2547 </w:t>
      </w:r>
      <w:r w:rsidRPr="004B7820">
        <w:rPr>
          <w:cs/>
        </w:rPr>
        <w:t>จึงไม่ขาดอายุความ</w:t>
      </w:r>
    </w:p>
    <w:p w14:paraId="178F1BF9" w14:textId="77777777" w:rsidR="004B7820" w:rsidRPr="004B7820" w:rsidRDefault="004B7820" w:rsidP="004B7820">
      <w:r w:rsidRPr="004B7820">
        <w:rPr>
          <w:cs/>
        </w:rPr>
        <w:t>สรุปคำพิพากษา</w:t>
      </w:r>
      <w:r w:rsidRPr="004B7820">
        <w:br/>
      </w:r>
      <w:r w:rsidRPr="004B7820">
        <w:rPr>
          <w:cs/>
        </w:rPr>
        <w:t>ศาลวินิจฉัยว่าการที่คณะกรรมการเสียงข้างมากของสหกรณ์มอบอำนาจให้ดำเนินคดี เป็นการกระทำโดยชอบด้วยกฎหมาย แม้ประธานกรรมการจะไม่มีอำนาจในขณะลงลายมือชื่อก็ตาม อีกทั้งการนับอายุความในคดีละเมิดเริ่มต้นเมื่อคณะกรรมการชุดใหม่ทราบการละเมิด มิใช่การทราบของผู้กระทำละเมิดเองที่มีผลประโยชน์ขัดกับนิติบุคคล ทำให้ฟ้องคดีนี้ยังไม่ขาดอายุความ</w:t>
      </w:r>
    </w:p>
    <w:p w14:paraId="6830D687" w14:textId="77777777" w:rsidR="004B7820" w:rsidRPr="004B7820" w:rsidRDefault="004B7820" w:rsidP="004B7820">
      <w:r w:rsidRPr="004B782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4B7820">
        <w:t xml:space="preserve">081-803-4097 </w:t>
      </w:r>
      <w:r w:rsidRPr="004B782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4B7820">
        <w:rPr>
          <w:cs/>
        </w:rPr>
        <w:t>เวป</w:t>
      </w:r>
      <w:proofErr w:type="spellEnd"/>
      <w:r w:rsidRPr="004B7820">
        <w:rPr>
          <w:cs/>
        </w:rPr>
        <w:t>ไซ</w:t>
      </w:r>
      <w:proofErr w:type="spellStart"/>
      <w:r w:rsidRPr="004B7820">
        <w:rPr>
          <w:cs/>
        </w:rPr>
        <w:t>ต์</w:t>
      </w:r>
      <w:proofErr w:type="spellEnd"/>
      <w:r w:rsidRPr="004B7820">
        <w:t xml:space="preserve"> </w:t>
      </w:r>
      <w:hyperlink r:id="rId5" w:history="1">
        <w:r w:rsidRPr="004B7820">
          <w:rPr>
            <w:rStyle w:val="Hyperlink"/>
          </w:rPr>
          <w:t>www.</w:t>
        </w:r>
        <w:r w:rsidRPr="004B7820">
          <w:rPr>
            <w:rStyle w:val="Hyperlink"/>
            <w:cs/>
          </w:rPr>
          <w:t>สู้คดี.</w:t>
        </w:r>
        <w:r w:rsidRPr="004B7820">
          <w:rPr>
            <w:rStyle w:val="Hyperlink"/>
          </w:rPr>
          <w:t>com</w:t>
        </w:r>
      </w:hyperlink>
      <w:r w:rsidRPr="004B7820">
        <w:t xml:space="preserve"> </w:t>
      </w:r>
      <w:r w:rsidRPr="004B7820">
        <w:rPr>
          <w:cs/>
        </w:rPr>
        <w:t>และ</w:t>
      </w:r>
      <w:r w:rsidRPr="004B7820">
        <w:t xml:space="preserve"> </w:t>
      </w:r>
      <w:hyperlink r:id="rId6" w:history="1">
        <w:r w:rsidRPr="004B7820">
          <w:rPr>
            <w:rStyle w:val="Hyperlink"/>
          </w:rPr>
          <w:t>www.</w:t>
        </w:r>
        <w:r w:rsidRPr="004B7820">
          <w:rPr>
            <w:rStyle w:val="Hyperlink"/>
            <w:cs/>
          </w:rPr>
          <w:t>ทนายภูวงษ์.</w:t>
        </w:r>
        <w:r w:rsidRPr="004B7820">
          <w:rPr>
            <w:rStyle w:val="Hyperlink"/>
          </w:rPr>
          <w:t>com</w:t>
        </w:r>
      </w:hyperlink>
    </w:p>
    <w:p w14:paraId="333DDCB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C5EC5"/>
    <w:multiLevelType w:val="multilevel"/>
    <w:tmpl w:val="FF064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3930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20"/>
    <w:rsid w:val="000554F2"/>
    <w:rsid w:val="001C2C6A"/>
    <w:rsid w:val="002B6232"/>
    <w:rsid w:val="004B7820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F297D"/>
  <w15:chartTrackingRefBased/>
  <w15:docId w15:val="{859FCD66-C908-45D1-86FA-648FF1FB8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82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82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82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8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8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82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82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82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82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82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82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82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82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82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82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82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82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82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82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B782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82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B782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B782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82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82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B78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8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82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8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78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2025-07-27T01:23:00Z</dcterms:created>
  <dcterms:modified xsi:type="dcterms:W3CDTF">2025-07-27T01:23:00Z</dcterms:modified>
</cp:coreProperties>
</file>