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820D3" w14:textId="77777777" w:rsidR="004770CE" w:rsidRPr="004770CE" w:rsidRDefault="004770CE" w:rsidP="004770CE">
      <w:r w:rsidRPr="004770CE">
        <w:rPr>
          <w:cs/>
        </w:rPr>
        <w:t xml:space="preserve">ลำดับที่ </w:t>
      </w:r>
      <w:r w:rsidRPr="004770CE">
        <w:t>000250</w:t>
      </w:r>
      <w:r w:rsidRPr="004770CE">
        <w:br/>
      </w:r>
      <w:r w:rsidRPr="004770CE">
        <w:rPr>
          <w:cs/>
        </w:rPr>
        <w:t>หัวข้อเรื่อง การจอดรถขวางทางในซอยและความผิดฐานรังแกข่มเหงในที่สาธารณสถาน</w:t>
      </w:r>
      <w:r w:rsidRPr="004770CE">
        <w:br/>
      </w:r>
      <w:r w:rsidRPr="004770CE">
        <w:rPr>
          <w:cs/>
        </w:rPr>
        <w:t xml:space="preserve">วิเคราะห์ฎีกาที่ </w:t>
      </w:r>
      <w:r w:rsidRPr="004770CE">
        <w:t>1908/2518</w:t>
      </w:r>
      <w:r w:rsidRPr="004770CE">
        <w:br/>
      </w:r>
      <w:r w:rsidRPr="004770CE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4770CE">
        <w:t>0818034097</w:t>
      </w:r>
    </w:p>
    <w:p w14:paraId="4D10229B" w14:textId="77777777" w:rsidR="004770CE" w:rsidRPr="004770CE" w:rsidRDefault="004770CE" w:rsidP="004770CE">
      <w:r w:rsidRPr="004770CE">
        <w:rPr>
          <w:cs/>
        </w:rPr>
        <w:t>กฎหมายเกี่ยวกับอะไร</w:t>
      </w:r>
      <w:r w:rsidRPr="004770CE">
        <w:br/>
      </w:r>
      <w:r w:rsidRPr="004770CE">
        <w:rPr>
          <w:cs/>
        </w:rPr>
        <w:t xml:space="preserve">คดีนี้เกี่ยวข้องกับความผิดฐานรังแก ข่มเหง หรือกระทำการให้ผู้อื่นเดือดร้อนรำคาญ ตามประมวลกฎหมายอาญา มาตรา </w:t>
      </w:r>
      <w:r w:rsidRPr="004770CE">
        <w:t xml:space="preserve">397 </w:t>
      </w:r>
      <w:r w:rsidRPr="004770CE">
        <w:rPr>
          <w:cs/>
        </w:rPr>
        <w:t xml:space="preserve">และพิจารณาถึงองค์ประกอบความผิดฐานหน่วงเหนี่ยวหรือกักขังบุคคลตามมาตรา </w:t>
      </w:r>
      <w:r w:rsidRPr="004770CE">
        <w:t xml:space="preserve">310 </w:t>
      </w:r>
      <w:r w:rsidRPr="004770CE">
        <w:rPr>
          <w:cs/>
        </w:rPr>
        <w:t>ด้วย</w:t>
      </w:r>
    </w:p>
    <w:p w14:paraId="7F0C79FC" w14:textId="77777777" w:rsidR="004770CE" w:rsidRPr="004770CE" w:rsidRDefault="004770CE" w:rsidP="004770CE">
      <w:r w:rsidRPr="004770CE">
        <w:rPr>
          <w:cs/>
        </w:rPr>
        <w:t xml:space="preserve">วิเคราะห์คำพิพากษาฎีกาที่ </w:t>
      </w:r>
      <w:r w:rsidRPr="004770CE">
        <w:t>1908/2518</w:t>
      </w:r>
      <w:r w:rsidRPr="004770CE">
        <w:br/>
      </w:r>
      <w:r w:rsidRPr="004770CE">
        <w:rPr>
          <w:b/>
          <w:bCs/>
          <w:cs/>
        </w:rPr>
        <w:t>ข้อเท็จจริง</w:t>
      </w:r>
      <w:r w:rsidRPr="004770CE">
        <w:br/>
      </w:r>
      <w:r w:rsidRPr="004770CE">
        <w:rPr>
          <w:cs/>
        </w:rPr>
        <w:t>จำเลยได้จอดรถกีดขวางปากทางซอย ทำให้โจทก์ไม่สามารถขับรถยนต์ออกจากซอยได้ แต่ไม่ได้มีการขัดขวางหรือหน่วงเหนี่ยวไม่ให้ตัวโจทก์เองออกจากซอยทางเท้า โจทก์ยังมีอิสระในการเคลื่อนไหวตัวเองอยู่</w:t>
      </w:r>
    </w:p>
    <w:p w14:paraId="1CB0A50C" w14:textId="77777777" w:rsidR="004770CE" w:rsidRPr="004770CE" w:rsidRDefault="004770CE" w:rsidP="004770CE">
      <w:r w:rsidRPr="004770CE">
        <w:rPr>
          <w:b/>
          <w:bCs/>
          <w:cs/>
        </w:rPr>
        <w:t>ข้อกฎหมายและดุลพินิจของศาล</w:t>
      </w:r>
    </w:p>
    <w:p w14:paraId="3FB8716F" w14:textId="77777777" w:rsidR="004770CE" w:rsidRPr="004770CE" w:rsidRDefault="004770CE" w:rsidP="004770CE">
      <w:pPr>
        <w:numPr>
          <w:ilvl w:val="0"/>
          <w:numId w:val="1"/>
        </w:numPr>
      </w:pPr>
      <w:r w:rsidRPr="004770CE">
        <w:rPr>
          <w:cs/>
        </w:rPr>
        <w:t xml:space="preserve">ศาลวินิจฉัยว่า การที่จำเลยจอดรถขวางทางรถของโจทก์ ยังไม่เข้าข่ายการกระทำผิดฐานหน่วงเหนี่ยวหรือกักขังบุคคลตามมาตรา </w:t>
      </w:r>
      <w:r w:rsidRPr="004770CE">
        <w:t xml:space="preserve">310 </w:t>
      </w:r>
      <w:r w:rsidRPr="004770CE">
        <w:rPr>
          <w:cs/>
        </w:rPr>
        <w:t>เนื่องจากตัวโจทก์ยังสามารถออกจากซอยได้ด้วยตนเอง</w:t>
      </w:r>
    </w:p>
    <w:p w14:paraId="21E49262" w14:textId="77777777" w:rsidR="004770CE" w:rsidRPr="004770CE" w:rsidRDefault="004770CE" w:rsidP="004770CE">
      <w:pPr>
        <w:numPr>
          <w:ilvl w:val="0"/>
          <w:numId w:val="1"/>
        </w:numPr>
      </w:pPr>
      <w:r w:rsidRPr="004770CE">
        <w:rPr>
          <w:cs/>
        </w:rPr>
        <w:t xml:space="preserve">แต่การกระทำของจำเลยเป็นการก่อความเดือดร้อนรำคาญ เป็นการรังแก ข่มเหง หรือกระทำการให้ผู้อื่นเดือดร้อนรำคาญ ซึ่งเข้าข่ายความผิดตามมาตรา </w:t>
      </w:r>
      <w:r w:rsidRPr="004770CE">
        <w:t>397</w:t>
      </w:r>
    </w:p>
    <w:p w14:paraId="58D07205" w14:textId="77777777" w:rsidR="004770CE" w:rsidRPr="004770CE" w:rsidRDefault="004770CE" w:rsidP="004770CE">
      <w:pPr>
        <w:numPr>
          <w:ilvl w:val="0"/>
          <w:numId w:val="1"/>
        </w:numPr>
      </w:pPr>
      <w:r w:rsidRPr="004770CE">
        <w:rPr>
          <w:cs/>
        </w:rPr>
        <w:t>แม้ซอยที่เกิดเหตุจะอยู่ในที่ดินของเอกชน แต่เมื่อมีการแบ่งพื้นที่ให้เช่าปลูกบ้านแล้ว ประชาชนทั่วไปก็มีสิทธิผ่านเข้าออกติดต่อกับผู้อยู่อาศัยในซอย ถือได้ว่าซอยดังกล่าวเป็น “ที่สาธารณสถาน” ในทางกฎหมาย</w:t>
      </w:r>
    </w:p>
    <w:p w14:paraId="4FB32167" w14:textId="77777777" w:rsidR="004770CE" w:rsidRPr="004770CE" w:rsidRDefault="004770CE" w:rsidP="004770CE">
      <w:r w:rsidRPr="004770CE">
        <w:rPr>
          <w:cs/>
        </w:rPr>
        <w:t>สรุปคำพิพากษา</w:t>
      </w:r>
      <w:r w:rsidRPr="004770CE">
        <w:br/>
      </w:r>
      <w:r w:rsidRPr="004770CE">
        <w:rPr>
          <w:cs/>
        </w:rPr>
        <w:t xml:space="preserve">จำเลยไม่มีความผิดฐานหน่วงเหนี่ยวหรือกักขังบุคคลตามมาตรา </w:t>
      </w:r>
      <w:r w:rsidRPr="004770CE">
        <w:t xml:space="preserve">310 </w:t>
      </w:r>
      <w:r w:rsidRPr="004770CE">
        <w:rPr>
          <w:cs/>
        </w:rPr>
        <w:t xml:space="preserve">เพราะไม่ได้จำกัดเสรีภาพตัวบุคคลของโจทก์ แต่มีความผิดฐานรังแก ข่มเหง ทำให้เดือดร้อนรำคาญในที่สาธารณสถานตามมาตรา </w:t>
      </w:r>
      <w:r w:rsidRPr="004770CE">
        <w:t>397</w:t>
      </w:r>
    </w:p>
    <w:p w14:paraId="2615425D" w14:textId="77777777" w:rsidR="004770CE" w:rsidRPr="004770CE" w:rsidRDefault="004770CE" w:rsidP="004770CE">
      <w:r w:rsidRPr="004770CE">
        <w:rPr>
          <w:cs/>
        </w:rPr>
        <w:lastRenderedPageBreak/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4770CE">
        <w:t xml:space="preserve">081-803-4097 </w:t>
      </w:r>
      <w:r w:rsidRPr="004770CE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4770CE">
        <w:rPr>
          <w:cs/>
        </w:rPr>
        <w:t>เวป</w:t>
      </w:r>
      <w:proofErr w:type="spellEnd"/>
      <w:r w:rsidRPr="004770CE">
        <w:rPr>
          <w:cs/>
        </w:rPr>
        <w:t>ไซ</w:t>
      </w:r>
      <w:proofErr w:type="spellStart"/>
      <w:r w:rsidRPr="004770CE">
        <w:rPr>
          <w:cs/>
        </w:rPr>
        <w:t>ต์</w:t>
      </w:r>
      <w:proofErr w:type="spellEnd"/>
      <w:r w:rsidRPr="004770CE">
        <w:t xml:space="preserve"> </w:t>
      </w:r>
      <w:hyperlink r:id="rId5" w:history="1">
        <w:r w:rsidRPr="004770CE">
          <w:rPr>
            <w:rStyle w:val="Hyperlink"/>
          </w:rPr>
          <w:t>www.</w:t>
        </w:r>
        <w:r w:rsidRPr="004770CE">
          <w:rPr>
            <w:rStyle w:val="Hyperlink"/>
            <w:cs/>
          </w:rPr>
          <w:t>สู้คดี.</w:t>
        </w:r>
        <w:r w:rsidRPr="004770CE">
          <w:rPr>
            <w:rStyle w:val="Hyperlink"/>
          </w:rPr>
          <w:t>com</w:t>
        </w:r>
      </w:hyperlink>
      <w:r w:rsidRPr="004770CE">
        <w:t xml:space="preserve"> </w:t>
      </w:r>
      <w:r w:rsidRPr="004770CE">
        <w:rPr>
          <w:cs/>
        </w:rPr>
        <w:t>และ</w:t>
      </w:r>
      <w:r w:rsidRPr="004770CE">
        <w:t xml:space="preserve"> </w:t>
      </w:r>
      <w:hyperlink r:id="rId6" w:history="1">
        <w:r w:rsidRPr="004770CE">
          <w:rPr>
            <w:rStyle w:val="Hyperlink"/>
          </w:rPr>
          <w:t>www.</w:t>
        </w:r>
        <w:r w:rsidRPr="004770CE">
          <w:rPr>
            <w:rStyle w:val="Hyperlink"/>
            <w:cs/>
          </w:rPr>
          <w:t>ทนายภูวงษ์.</w:t>
        </w:r>
        <w:r w:rsidRPr="004770CE">
          <w:rPr>
            <w:rStyle w:val="Hyperlink"/>
          </w:rPr>
          <w:t>com</w:t>
        </w:r>
      </w:hyperlink>
    </w:p>
    <w:p w14:paraId="5C76D28C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B4E2E"/>
    <w:multiLevelType w:val="multilevel"/>
    <w:tmpl w:val="FE9AE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962269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0CE"/>
    <w:rsid w:val="000554F2"/>
    <w:rsid w:val="001C2C6A"/>
    <w:rsid w:val="002B6232"/>
    <w:rsid w:val="004770CE"/>
    <w:rsid w:val="00A43436"/>
    <w:rsid w:val="00AF4A52"/>
    <w:rsid w:val="00F2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82FAF5"/>
  <w15:chartTrackingRefBased/>
  <w15:docId w15:val="{D84C985C-AF6C-485B-B777-B2DD6300E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70C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70C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70CE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70C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70C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70C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70C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70C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70C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70CE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70C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70CE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70C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70C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70C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70C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70C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70C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70C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770C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70C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770C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770C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70C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70C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770C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70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70C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70C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770C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70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1409</Characters>
  <Application>Microsoft Office Word</Application>
  <DocSecurity>0</DocSecurity>
  <Lines>11</Lines>
  <Paragraphs>3</Paragraphs>
  <ScaleCrop>false</ScaleCrop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2025-07-27T01:12:00Z</dcterms:created>
  <dcterms:modified xsi:type="dcterms:W3CDTF">2025-07-27T01:12:00Z</dcterms:modified>
</cp:coreProperties>
</file>