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1C5BE" w14:textId="77777777" w:rsidR="006B322A" w:rsidRPr="006B322A" w:rsidRDefault="006B322A" w:rsidP="006B322A">
      <w:r w:rsidRPr="006B322A">
        <w:rPr>
          <w:cs/>
        </w:rPr>
        <w:t xml:space="preserve">ลำดับที่ </w:t>
      </w:r>
      <w:r w:rsidRPr="006B322A">
        <w:t>000252</w:t>
      </w:r>
      <w:r w:rsidRPr="006B322A">
        <w:br/>
      </w:r>
      <w:r w:rsidRPr="006B322A">
        <w:rPr>
          <w:cs/>
        </w:rPr>
        <w:t>หัวข้อเรื่อง ฟ้องคืนเงินค่าสมนาคุณตอบแทนที่ได้ไปโดยหลงผิด แต่ฟ้องขาดอายุความ</w:t>
      </w:r>
      <w:r w:rsidRPr="006B322A">
        <w:br/>
      </w:r>
      <w:r w:rsidRPr="006B322A">
        <w:rPr>
          <w:cs/>
        </w:rPr>
        <w:t xml:space="preserve">วิเคราะห์ฎีกาที่ </w:t>
      </w:r>
      <w:r w:rsidRPr="006B322A">
        <w:t>3393/2535</w:t>
      </w:r>
      <w:r w:rsidRPr="006B322A">
        <w:br/>
      </w:r>
      <w:r w:rsidRPr="006B322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B322A">
        <w:t>0818034097</w:t>
      </w:r>
      <w:r w:rsidRPr="006B322A">
        <w:br/>
      </w:r>
      <w:r w:rsidRPr="006B322A">
        <w:rPr>
          <w:cs/>
        </w:rPr>
        <w:t xml:space="preserve">กฎหมายเกี่ยวกับอะไร ประมวลกฎหมายแพ่งและพาณิชย์ มาตรา </w:t>
      </w:r>
      <w:r w:rsidRPr="006B322A">
        <w:t xml:space="preserve">419 </w:t>
      </w:r>
      <w:r w:rsidRPr="006B322A">
        <w:rPr>
          <w:cs/>
        </w:rPr>
        <w:t xml:space="preserve">และการขาดอายุความตามมาตรา </w:t>
      </w:r>
      <w:r w:rsidRPr="006B322A">
        <w:t>193/30</w:t>
      </w:r>
    </w:p>
    <w:p w14:paraId="73ABFD09" w14:textId="77777777" w:rsidR="006B322A" w:rsidRPr="006B322A" w:rsidRDefault="006B322A" w:rsidP="006B322A">
      <w:r w:rsidRPr="006B322A">
        <w:rPr>
          <w:cs/>
        </w:rPr>
        <w:t>วิเคราะห์คำพิพากษา</w:t>
      </w:r>
      <w:r w:rsidRPr="006B322A">
        <w:br/>
      </w:r>
      <w:r w:rsidRPr="006B322A">
        <w:rPr>
          <w:b/>
          <w:bCs/>
          <w:cs/>
        </w:rPr>
        <w:t>ข้อเท็จจริง</w:t>
      </w:r>
      <w:r w:rsidRPr="006B322A">
        <w:br/>
      </w:r>
      <w:r w:rsidRPr="006B322A">
        <w:rPr>
          <w:cs/>
        </w:rPr>
        <w:t>โจทก์ฟ้องจำเลยเรียกเงินคืน อ้างว่าได้จ่ายเงินค่าสมนาคุณตอบแทนให้จำเลยไปโดยหลงผิด และต่อมาได้มีหนังสือแจ้งให้จำเลยคืนเงิน แต่จำเลยเพิกเฉย จึงฟ้องต่อศาลเพื่อให้จำเลยคืนเงิน</w:t>
      </w:r>
    </w:p>
    <w:p w14:paraId="28173B81" w14:textId="77777777" w:rsidR="006B322A" w:rsidRPr="006B322A" w:rsidRDefault="006B322A" w:rsidP="006B322A">
      <w:r w:rsidRPr="006B322A">
        <w:rPr>
          <w:b/>
          <w:bCs/>
          <w:cs/>
        </w:rPr>
        <w:t>ข้อกฎหมาย</w:t>
      </w:r>
      <w:r w:rsidRPr="006B322A">
        <w:br/>
      </w:r>
      <w:r w:rsidRPr="006B322A">
        <w:rPr>
          <w:cs/>
        </w:rPr>
        <w:t xml:space="preserve">จำเลยยกข้อต่อสู้ว่าโจทก์ฟ้องขาดอายุความ </w:t>
      </w:r>
      <w:r w:rsidRPr="006B322A">
        <w:t xml:space="preserve">1 </w:t>
      </w:r>
      <w:r w:rsidRPr="006B322A">
        <w:rPr>
          <w:cs/>
        </w:rPr>
        <w:t xml:space="preserve">ปีนับแต่วันที่ทราบสิทธิเรียกร้อง ซึ่งศาลเห็นว่าคำให้การของจำเลยถือเป็นคำให้การที่แสดงเหตุขาดอายุความโดยชัดแจ้ง ตาม ป.วิ.พ. มาตรา </w:t>
      </w:r>
      <w:r w:rsidRPr="006B322A">
        <w:t xml:space="preserve">177 </w:t>
      </w:r>
      <w:r w:rsidRPr="006B322A">
        <w:rPr>
          <w:cs/>
        </w:rPr>
        <w:t>วรรคสอง</w:t>
      </w:r>
    </w:p>
    <w:p w14:paraId="1E5299CF" w14:textId="77777777" w:rsidR="006B322A" w:rsidRPr="006B322A" w:rsidRDefault="006B322A" w:rsidP="006B322A">
      <w:r w:rsidRPr="006B322A">
        <w:rPr>
          <w:cs/>
        </w:rPr>
        <w:t>ศาลฎีกาพิจารณาแล้วเห็นว่า การฟ้องของโจทก์ไม่ใช่การใช้สิทธิติดตามทรัพย์คืนตาม ป.</w:t>
      </w:r>
      <w:proofErr w:type="spellStart"/>
      <w:r w:rsidRPr="006B322A">
        <w:rPr>
          <w:cs/>
        </w:rPr>
        <w:t>พ.พ</w:t>
      </w:r>
      <w:proofErr w:type="spellEnd"/>
      <w:r w:rsidRPr="006B322A">
        <w:rPr>
          <w:cs/>
        </w:rPr>
        <w:t xml:space="preserve">. มาตรา </w:t>
      </w:r>
      <w:r w:rsidRPr="006B322A">
        <w:t xml:space="preserve">1336 </w:t>
      </w:r>
      <w:r w:rsidRPr="006B322A">
        <w:rPr>
          <w:cs/>
        </w:rPr>
        <w:t xml:space="preserve">แต่เป็นการฟ้องเรียกคืนลาภมิควรได้ตาม มาตรา </w:t>
      </w:r>
      <w:r w:rsidRPr="006B322A">
        <w:t xml:space="preserve">406 </w:t>
      </w:r>
      <w:r w:rsidRPr="006B322A">
        <w:rPr>
          <w:cs/>
        </w:rPr>
        <w:t xml:space="preserve">ซึ่งต้องปฏิบัติตามบทบัญญัติว่าด้วยอายุความตามมาตรา </w:t>
      </w:r>
      <w:r w:rsidRPr="006B322A">
        <w:t xml:space="preserve">419 </w:t>
      </w:r>
      <w:r w:rsidRPr="006B322A">
        <w:rPr>
          <w:cs/>
        </w:rPr>
        <w:t xml:space="preserve">คือภายใน </w:t>
      </w:r>
      <w:r w:rsidRPr="006B322A">
        <w:t xml:space="preserve">1 </w:t>
      </w:r>
      <w:r w:rsidRPr="006B322A">
        <w:rPr>
          <w:cs/>
        </w:rPr>
        <w:t>ปีนับแต่วันที่โจทก์รู้ว่าตนมีสิทธิเรียกเงินคืน</w:t>
      </w:r>
    </w:p>
    <w:p w14:paraId="61E35AC9" w14:textId="77777777" w:rsidR="006B322A" w:rsidRPr="006B322A" w:rsidRDefault="006B322A" w:rsidP="006B322A">
      <w:r w:rsidRPr="006B322A">
        <w:rPr>
          <w:cs/>
        </w:rPr>
        <w:t xml:space="preserve">ในคดีนี้ โจทก์ทำหนังสือทวงถามจำเลยลงวันที่ </w:t>
      </w:r>
      <w:r w:rsidRPr="006B322A">
        <w:t xml:space="preserve">16 </w:t>
      </w:r>
      <w:r w:rsidRPr="006B322A">
        <w:rPr>
          <w:cs/>
        </w:rPr>
        <w:t xml:space="preserve">กุมภาพันธ์ </w:t>
      </w:r>
      <w:r w:rsidRPr="006B322A">
        <w:t xml:space="preserve">2530 </w:t>
      </w:r>
      <w:r w:rsidRPr="006B322A">
        <w:rPr>
          <w:cs/>
        </w:rPr>
        <w:t xml:space="preserve">จึงถือว่าเป็นวันที่โจทก์ทราบสิทธิเรียกร้อง แต่โจทก์ฟ้องคดีนี้ในวันที่ </w:t>
      </w:r>
      <w:r w:rsidRPr="006B322A">
        <w:t xml:space="preserve">4 </w:t>
      </w:r>
      <w:r w:rsidRPr="006B322A">
        <w:rPr>
          <w:cs/>
        </w:rPr>
        <w:t xml:space="preserve">มีนาคม </w:t>
      </w:r>
      <w:r w:rsidRPr="006B322A">
        <w:t xml:space="preserve">2531 </w:t>
      </w:r>
      <w:r w:rsidRPr="006B322A">
        <w:rPr>
          <w:cs/>
        </w:rPr>
        <w:t xml:space="preserve">ซึ่งเกินกำหนด </w:t>
      </w:r>
      <w:r w:rsidRPr="006B322A">
        <w:t xml:space="preserve">1 </w:t>
      </w:r>
      <w:r w:rsidRPr="006B322A">
        <w:rPr>
          <w:cs/>
        </w:rPr>
        <w:t>ปี ดังนั้นฟ้องของโจทก์จึงขาดอายุความ</w:t>
      </w:r>
    </w:p>
    <w:p w14:paraId="6A1EC0E3" w14:textId="77777777" w:rsidR="006B322A" w:rsidRPr="006B322A" w:rsidRDefault="006B322A" w:rsidP="006B322A">
      <w:r w:rsidRPr="006B322A">
        <w:rPr>
          <w:b/>
          <w:bCs/>
          <w:cs/>
        </w:rPr>
        <w:t>ดุลพินิจของศาล</w:t>
      </w:r>
      <w:r w:rsidRPr="006B322A">
        <w:br/>
      </w:r>
      <w:r w:rsidRPr="006B322A">
        <w:rPr>
          <w:cs/>
        </w:rPr>
        <w:t xml:space="preserve">ศาลวินิจฉัยว่า แม้โจทก์จะอ้างว่าจ่ายเงินไปโดยหลงผิด แต่เมื่อไม่อธิบายในฟ้องว่าอาศัยสิทธิติดตามทรัพย์คืน การฟ้องย่อมตกอยู่ภายใต้ข้อจำกัดอายุความตามมาตรา </w:t>
      </w:r>
      <w:r w:rsidRPr="006B322A">
        <w:t xml:space="preserve">419 </w:t>
      </w:r>
      <w:r w:rsidRPr="006B322A">
        <w:rPr>
          <w:cs/>
        </w:rPr>
        <w:t xml:space="preserve">และเมื่อฟ้องเกินระยะเวลา </w:t>
      </w:r>
      <w:r w:rsidRPr="006B322A">
        <w:t xml:space="preserve">1 </w:t>
      </w:r>
      <w:r w:rsidRPr="006B322A">
        <w:rPr>
          <w:cs/>
        </w:rPr>
        <w:t>ปี ศาลจึงเห็นว่าคดีขาดอายุความและยกฟ้อง</w:t>
      </w:r>
    </w:p>
    <w:p w14:paraId="38DAA593" w14:textId="77777777" w:rsidR="006B322A" w:rsidRPr="006B322A" w:rsidRDefault="006B322A" w:rsidP="006B322A">
      <w:r w:rsidRPr="006B322A">
        <w:rPr>
          <w:cs/>
        </w:rPr>
        <w:t>สรุปคำพิพากษา</w:t>
      </w:r>
      <w:r w:rsidRPr="006B322A">
        <w:br/>
      </w:r>
      <w:r w:rsidRPr="006B322A">
        <w:rPr>
          <w:cs/>
        </w:rPr>
        <w:t>เมื่อโจทก์ฟ้องจำเลยให้คืนเงินอ้างว่าได้ไปโดยหลงผิด แต่ไม่ได้ฟ้องในฐานะใช้สิทธิติดตามทรัพย์คืน การฟ้องจึง</w:t>
      </w:r>
      <w:r w:rsidRPr="006B322A">
        <w:rPr>
          <w:cs/>
        </w:rPr>
        <w:lastRenderedPageBreak/>
        <w:t xml:space="preserve">เป็นการเรียกคืนลาภมิควรได้ ซึ่งต้องฟ้องภายใน </w:t>
      </w:r>
      <w:r w:rsidRPr="006B322A">
        <w:t xml:space="preserve">1 </w:t>
      </w:r>
      <w:r w:rsidRPr="006B322A">
        <w:rPr>
          <w:cs/>
        </w:rPr>
        <w:t xml:space="preserve">ปีนับแต่ทราบสิทธิเรียกร้อง ในคดีนี้โจทก์ฟ้องเกิน </w:t>
      </w:r>
      <w:r w:rsidRPr="006B322A">
        <w:t xml:space="preserve">1 </w:t>
      </w:r>
      <w:r w:rsidRPr="006B322A">
        <w:rPr>
          <w:cs/>
        </w:rPr>
        <w:t>ปี จึงขาดอายุความ ศาลพิพากษายกฟ้อง</w:t>
      </w:r>
    </w:p>
    <w:p w14:paraId="370EBB77" w14:textId="77777777" w:rsidR="006B322A" w:rsidRPr="006B322A" w:rsidRDefault="006B322A" w:rsidP="006B322A">
      <w:r w:rsidRPr="006B322A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6B322A">
        <w:t xml:space="preserve">081-803-4097 </w:t>
      </w:r>
      <w:r w:rsidRPr="006B322A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6B322A">
        <w:rPr>
          <w:cs/>
        </w:rPr>
        <w:t>เวป</w:t>
      </w:r>
      <w:proofErr w:type="spellEnd"/>
      <w:r w:rsidRPr="006B322A">
        <w:rPr>
          <w:cs/>
        </w:rPr>
        <w:t>ไซ</w:t>
      </w:r>
      <w:proofErr w:type="spellStart"/>
      <w:r w:rsidRPr="006B322A">
        <w:rPr>
          <w:cs/>
        </w:rPr>
        <w:t>ต์</w:t>
      </w:r>
      <w:proofErr w:type="spellEnd"/>
      <w:r w:rsidRPr="006B322A">
        <w:t xml:space="preserve"> </w:t>
      </w:r>
      <w:hyperlink r:id="rId4" w:history="1">
        <w:r w:rsidRPr="006B322A">
          <w:rPr>
            <w:rStyle w:val="Hyperlink"/>
          </w:rPr>
          <w:t>www.</w:t>
        </w:r>
        <w:r w:rsidRPr="006B322A">
          <w:rPr>
            <w:rStyle w:val="Hyperlink"/>
            <w:cs/>
          </w:rPr>
          <w:t>สู้คดี.</w:t>
        </w:r>
        <w:r w:rsidRPr="006B322A">
          <w:rPr>
            <w:rStyle w:val="Hyperlink"/>
          </w:rPr>
          <w:t>com</w:t>
        </w:r>
      </w:hyperlink>
      <w:r w:rsidRPr="006B322A">
        <w:t xml:space="preserve"> </w:t>
      </w:r>
      <w:r w:rsidRPr="006B322A">
        <w:rPr>
          <w:cs/>
        </w:rPr>
        <w:t>และ</w:t>
      </w:r>
      <w:r w:rsidRPr="006B322A">
        <w:t xml:space="preserve"> </w:t>
      </w:r>
      <w:hyperlink r:id="rId5" w:history="1">
        <w:r w:rsidRPr="006B322A">
          <w:rPr>
            <w:rStyle w:val="Hyperlink"/>
          </w:rPr>
          <w:t>www.</w:t>
        </w:r>
        <w:r w:rsidRPr="006B322A">
          <w:rPr>
            <w:rStyle w:val="Hyperlink"/>
            <w:cs/>
          </w:rPr>
          <w:t>ทนายภูวงษ์.</w:t>
        </w:r>
        <w:r w:rsidRPr="006B322A">
          <w:rPr>
            <w:rStyle w:val="Hyperlink"/>
          </w:rPr>
          <w:t>com</w:t>
        </w:r>
      </w:hyperlink>
    </w:p>
    <w:p w14:paraId="42AED135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22A"/>
    <w:rsid w:val="000554F2"/>
    <w:rsid w:val="001C2C6A"/>
    <w:rsid w:val="002B6232"/>
    <w:rsid w:val="006B322A"/>
    <w:rsid w:val="00A43436"/>
    <w:rsid w:val="00AF4A52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C8265"/>
  <w15:chartTrackingRefBased/>
  <w15:docId w15:val="{9A17475F-196C-46DC-B3EF-93177D71C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322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322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322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32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32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322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322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322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322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322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322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322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322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322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322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322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322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322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322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B322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322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B322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B322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322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322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B32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32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322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322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B322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32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2025-07-27T01:09:00Z</dcterms:created>
  <dcterms:modified xsi:type="dcterms:W3CDTF">2025-07-27T01:10:00Z</dcterms:modified>
</cp:coreProperties>
</file>