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3C519" w14:textId="744C8B2E" w:rsidR="00351E2B" w:rsidRPr="00351E2B" w:rsidRDefault="00351E2B" w:rsidP="00351E2B">
      <w:r w:rsidRPr="00351E2B">
        <w:rPr>
          <w:cs/>
        </w:rPr>
        <w:t xml:space="preserve">ลำดับที่ </w:t>
      </w:r>
      <w:r w:rsidRPr="00351E2B">
        <w:t>000255</w:t>
      </w:r>
      <w:r w:rsidRPr="00351E2B">
        <w:br/>
      </w:r>
      <w:r w:rsidRPr="00351E2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51E2B">
        <w:rPr>
          <w:cs/>
        </w:rPr>
        <w:t>การผิดนัดชำระค่าบริการและการสะดุดหยุดลงของอายุความตาม ป.</w:t>
      </w:r>
      <w:proofErr w:type="spellStart"/>
      <w:r w:rsidRPr="00351E2B">
        <w:rPr>
          <w:cs/>
        </w:rPr>
        <w:t>พ.พ</w:t>
      </w:r>
      <w:proofErr w:type="spellEnd"/>
      <w:r w:rsidRPr="00351E2B">
        <w:rPr>
          <w:cs/>
        </w:rPr>
        <w:t xml:space="preserve">. มาตรา </w:t>
      </w:r>
      <w:r w:rsidRPr="00351E2B">
        <w:t>193/14</w:t>
      </w:r>
    </w:p>
    <w:p w14:paraId="0FBD1120" w14:textId="079066A2" w:rsidR="00351E2B" w:rsidRPr="00351E2B" w:rsidRDefault="00351E2B" w:rsidP="00351E2B">
      <w:r w:rsidRPr="00351E2B">
        <w:rPr>
          <w:cs/>
        </w:rPr>
        <w:t>วิเคราะห์ฎีกาที่</w:t>
      </w:r>
      <w:r>
        <w:t xml:space="preserve"> </w:t>
      </w:r>
      <w:r w:rsidRPr="00351E2B">
        <w:t>3389/2552</w:t>
      </w:r>
    </w:p>
    <w:p w14:paraId="6346AAB6" w14:textId="77777777" w:rsidR="00351E2B" w:rsidRPr="00351E2B" w:rsidRDefault="00351E2B" w:rsidP="00351E2B">
      <w:r w:rsidRPr="00351E2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51E2B">
        <w:t>0818034097</w:t>
      </w:r>
    </w:p>
    <w:p w14:paraId="29100583" w14:textId="77777777" w:rsidR="00351E2B" w:rsidRPr="00351E2B" w:rsidRDefault="00351E2B" w:rsidP="00351E2B">
      <w:r w:rsidRPr="00351E2B">
        <w:rPr>
          <w:cs/>
        </w:rPr>
        <w:t>กฎหมายเกี่ยวกับอะไร</w:t>
      </w:r>
      <w:r w:rsidRPr="00351E2B">
        <w:br/>
      </w:r>
      <w:r w:rsidRPr="00351E2B">
        <w:rPr>
          <w:cs/>
        </w:rPr>
        <w:t>กฎหมายแพ่งและพาณิชย์ว่าด้วยเรื่อง</w:t>
      </w:r>
      <w:r w:rsidRPr="00351E2B">
        <w:t xml:space="preserve"> </w:t>
      </w:r>
      <w:r w:rsidRPr="00351E2B">
        <w:rPr>
          <w:b/>
          <w:bCs/>
          <w:cs/>
        </w:rPr>
        <w:t>เบี้ยปรับ</w:t>
      </w:r>
      <w:r w:rsidRPr="00351E2B">
        <w:t xml:space="preserve"> </w:t>
      </w:r>
      <w:r w:rsidRPr="00351E2B">
        <w:rPr>
          <w:cs/>
        </w:rPr>
        <w:t>และ</w:t>
      </w:r>
      <w:r w:rsidRPr="00351E2B">
        <w:t xml:space="preserve"> </w:t>
      </w:r>
      <w:r w:rsidRPr="00351E2B">
        <w:rPr>
          <w:b/>
          <w:bCs/>
          <w:cs/>
        </w:rPr>
        <w:t>อายุความ</w:t>
      </w:r>
      <w:r w:rsidRPr="00351E2B">
        <w:t xml:space="preserve"> </w:t>
      </w:r>
      <w:r w:rsidRPr="00351E2B">
        <w:rPr>
          <w:cs/>
        </w:rPr>
        <w:t>ในกรณีผิดนัดชำระค่าบริการตามสัญญาให้เช่า</w:t>
      </w:r>
    </w:p>
    <w:p w14:paraId="66B03845" w14:textId="77777777" w:rsidR="00351E2B" w:rsidRPr="00351E2B" w:rsidRDefault="00351E2B" w:rsidP="00351E2B">
      <w:r w:rsidRPr="00351E2B">
        <w:rPr>
          <w:cs/>
        </w:rPr>
        <w:t xml:space="preserve">วิเคราะห์คำพิพากษาฎีกาเลขที่ </w:t>
      </w:r>
      <w:r w:rsidRPr="00351E2B">
        <w:t>3389/2552</w:t>
      </w:r>
      <w:r w:rsidRPr="00351E2B">
        <w:br/>
      </w:r>
      <w:r w:rsidRPr="00351E2B">
        <w:rPr>
          <w:b/>
          <w:bCs/>
          <w:cs/>
        </w:rPr>
        <w:t>ข้อเท็จจริง</w:t>
      </w:r>
      <w:r w:rsidRPr="00351E2B">
        <w:br/>
      </w:r>
      <w:r w:rsidRPr="00351E2B">
        <w:rPr>
          <w:cs/>
        </w:rPr>
        <w:t xml:space="preserve">คู่ความทำสัญญาให้เช่าวงจรสื่อสัญญาณความเร็วสูง โดยมีข้อกำหนดว่า หากผู้ใช้บริการผิดนัดชำระค่าเช่า จะต้องเสียค่าปรับร้อยละ </w:t>
      </w:r>
      <w:r w:rsidRPr="00351E2B">
        <w:t xml:space="preserve">2 </w:t>
      </w:r>
      <w:r w:rsidRPr="00351E2B">
        <w:rPr>
          <w:cs/>
        </w:rPr>
        <w:t xml:space="preserve">ต่อเดือน (หรือ </w:t>
      </w:r>
      <w:r w:rsidRPr="00351E2B">
        <w:t xml:space="preserve">24% </w:t>
      </w:r>
      <w:r w:rsidRPr="00351E2B">
        <w:rPr>
          <w:cs/>
        </w:rPr>
        <w:t xml:space="preserve">ต่อปี) ของยอดค้างชำระ ต่อมา จำเลยผิดนัดชำระหนี้จำนวน </w:t>
      </w:r>
      <w:r w:rsidRPr="00351E2B">
        <w:t xml:space="preserve">523,123 </w:t>
      </w:r>
      <w:r w:rsidRPr="00351E2B">
        <w:rPr>
          <w:cs/>
        </w:rPr>
        <w:t xml:space="preserve">บาท โจทก์จึงมีหนังสือทวงถาม เมื่อวันที่ </w:t>
      </w:r>
      <w:r w:rsidRPr="00351E2B">
        <w:t xml:space="preserve">19 </w:t>
      </w:r>
      <w:r w:rsidRPr="00351E2B">
        <w:rPr>
          <w:cs/>
        </w:rPr>
        <w:t xml:space="preserve">สิงหาคม </w:t>
      </w:r>
      <w:r w:rsidRPr="00351E2B">
        <w:t xml:space="preserve">2545 </w:t>
      </w:r>
      <w:r w:rsidRPr="00351E2B">
        <w:rPr>
          <w:cs/>
        </w:rPr>
        <w:t xml:space="preserve">และจำเลยมีหนังสือตอบกลับยืนยันยอดหนี้เมื่อวันที่ </w:t>
      </w:r>
      <w:r w:rsidRPr="00351E2B">
        <w:t xml:space="preserve">11 </w:t>
      </w:r>
      <w:r w:rsidRPr="00351E2B">
        <w:rPr>
          <w:cs/>
        </w:rPr>
        <w:t xml:space="preserve">ตุลาคม </w:t>
      </w:r>
      <w:r w:rsidRPr="00351E2B">
        <w:t xml:space="preserve">2545 </w:t>
      </w:r>
      <w:r w:rsidRPr="00351E2B">
        <w:rPr>
          <w:cs/>
        </w:rPr>
        <w:t>ว่ายังค้างชำระตามยอดนั้น</w:t>
      </w:r>
    </w:p>
    <w:p w14:paraId="116BAC6D" w14:textId="77777777" w:rsidR="00351E2B" w:rsidRPr="00351E2B" w:rsidRDefault="00351E2B" w:rsidP="00351E2B">
      <w:r w:rsidRPr="00351E2B">
        <w:rPr>
          <w:b/>
          <w:bCs/>
          <w:cs/>
        </w:rPr>
        <w:t>ข้อกฎหมาย</w:t>
      </w:r>
    </w:p>
    <w:p w14:paraId="6AC280A6" w14:textId="77777777" w:rsidR="00351E2B" w:rsidRPr="00351E2B" w:rsidRDefault="00351E2B" w:rsidP="00351E2B">
      <w:pPr>
        <w:numPr>
          <w:ilvl w:val="0"/>
          <w:numId w:val="1"/>
        </w:numPr>
      </w:pPr>
      <w:r w:rsidRPr="00351E2B">
        <w:rPr>
          <w:cs/>
        </w:rPr>
        <w:t xml:space="preserve">ค่าปรับตามสัญญาร้อยละ </w:t>
      </w:r>
      <w:r w:rsidRPr="00351E2B">
        <w:t xml:space="preserve">2 </w:t>
      </w:r>
      <w:r w:rsidRPr="00351E2B">
        <w:rPr>
          <w:cs/>
        </w:rPr>
        <w:t>ต่อเดือน เป็น</w:t>
      </w:r>
      <w:r w:rsidRPr="00351E2B">
        <w:t xml:space="preserve"> </w:t>
      </w:r>
      <w:r w:rsidRPr="00351E2B">
        <w:rPr>
          <w:b/>
          <w:bCs/>
          <w:cs/>
        </w:rPr>
        <w:t>เบี้ยปรับ</w:t>
      </w:r>
      <w:r w:rsidRPr="00351E2B">
        <w:t xml:space="preserve"> </w:t>
      </w:r>
      <w:r w:rsidRPr="00351E2B">
        <w:rPr>
          <w:cs/>
        </w:rPr>
        <w:t>ไม่ใช่</w:t>
      </w:r>
      <w:r w:rsidRPr="00351E2B">
        <w:t xml:space="preserve"> </w:t>
      </w:r>
      <w:r w:rsidRPr="00351E2B">
        <w:rPr>
          <w:b/>
          <w:bCs/>
          <w:cs/>
        </w:rPr>
        <w:t>ดอกเบี้ย</w:t>
      </w:r>
      <w:r w:rsidRPr="00351E2B">
        <w:t xml:space="preserve"> </w:t>
      </w:r>
      <w:r w:rsidRPr="00351E2B">
        <w:rPr>
          <w:cs/>
        </w:rPr>
        <w:t>ตามความหมายของ ป.</w:t>
      </w:r>
      <w:proofErr w:type="spellStart"/>
      <w:r w:rsidRPr="00351E2B">
        <w:rPr>
          <w:cs/>
        </w:rPr>
        <w:t>พ.พ</w:t>
      </w:r>
      <w:proofErr w:type="spellEnd"/>
      <w:r w:rsidRPr="00351E2B">
        <w:rPr>
          <w:cs/>
        </w:rPr>
        <w:t xml:space="preserve">. มาตรา </w:t>
      </w:r>
      <w:r w:rsidRPr="00351E2B">
        <w:t xml:space="preserve">381 </w:t>
      </w:r>
      <w:r w:rsidRPr="00351E2B">
        <w:rPr>
          <w:cs/>
        </w:rPr>
        <w:t>ซึ่งสามารถตกลงกันได้โดยไม่จำกัดอัตรา</w:t>
      </w:r>
    </w:p>
    <w:p w14:paraId="42CE6334" w14:textId="77777777" w:rsidR="00351E2B" w:rsidRPr="00351E2B" w:rsidRDefault="00351E2B" w:rsidP="00351E2B">
      <w:pPr>
        <w:numPr>
          <w:ilvl w:val="0"/>
          <w:numId w:val="1"/>
        </w:numPr>
      </w:pPr>
      <w:r w:rsidRPr="00351E2B">
        <w:rPr>
          <w:cs/>
        </w:rPr>
        <w:t xml:space="preserve">การเรียกค่าบริการในคดีนี้ถือเป็นการเรียกค่าเช่าสังหาริมทรัพย์ จึงมีอายุความ </w:t>
      </w:r>
      <w:r w:rsidRPr="00351E2B">
        <w:t xml:space="preserve">2 </w:t>
      </w:r>
      <w:r w:rsidRPr="00351E2B">
        <w:rPr>
          <w:cs/>
        </w:rPr>
        <w:t>ปี ตาม ป.</w:t>
      </w:r>
      <w:proofErr w:type="spellStart"/>
      <w:r w:rsidRPr="00351E2B">
        <w:rPr>
          <w:cs/>
        </w:rPr>
        <w:t>พ.พ</w:t>
      </w:r>
      <w:proofErr w:type="spellEnd"/>
      <w:r w:rsidRPr="00351E2B">
        <w:rPr>
          <w:cs/>
        </w:rPr>
        <w:t xml:space="preserve">. มาตรา </w:t>
      </w:r>
      <w:r w:rsidRPr="00351E2B">
        <w:t>193/34 (6)</w:t>
      </w:r>
    </w:p>
    <w:p w14:paraId="02C0A83F" w14:textId="77777777" w:rsidR="00351E2B" w:rsidRPr="00351E2B" w:rsidRDefault="00351E2B" w:rsidP="00351E2B">
      <w:pPr>
        <w:numPr>
          <w:ilvl w:val="0"/>
          <w:numId w:val="1"/>
        </w:numPr>
      </w:pPr>
      <w:r w:rsidRPr="00351E2B">
        <w:rPr>
          <w:cs/>
        </w:rPr>
        <w:t xml:space="preserve">เมื่อจำเลยมีหนังสือตอบรับยอดหนี้ ถือเป็นการยอมรับสภาพหนี้ ซึ่งทำให้อายุความสะดุดหยุดลงตามมาตรา </w:t>
      </w:r>
      <w:r w:rsidRPr="00351E2B">
        <w:t xml:space="preserve">193/14 (1) </w:t>
      </w:r>
      <w:r w:rsidRPr="00351E2B">
        <w:rPr>
          <w:cs/>
        </w:rPr>
        <w:t xml:space="preserve">และเริ่มนับใหม่ตามมาตรา </w:t>
      </w:r>
      <w:r w:rsidRPr="00351E2B">
        <w:t xml:space="preserve">193/15 </w:t>
      </w:r>
      <w:r w:rsidRPr="00351E2B">
        <w:rPr>
          <w:cs/>
        </w:rPr>
        <w:t>วรรคสอง</w:t>
      </w:r>
    </w:p>
    <w:p w14:paraId="34033102" w14:textId="77777777" w:rsidR="00351E2B" w:rsidRPr="00351E2B" w:rsidRDefault="00351E2B" w:rsidP="00351E2B">
      <w:r w:rsidRPr="00351E2B">
        <w:rPr>
          <w:b/>
          <w:bCs/>
          <w:cs/>
        </w:rPr>
        <w:t>ดุลพินิจของศาล</w:t>
      </w:r>
    </w:p>
    <w:p w14:paraId="797BF570" w14:textId="77777777" w:rsidR="00351E2B" w:rsidRPr="00351E2B" w:rsidRDefault="00351E2B" w:rsidP="00351E2B">
      <w:pPr>
        <w:numPr>
          <w:ilvl w:val="0"/>
          <w:numId w:val="2"/>
        </w:numPr>
      </w:pPr>
      <w:r w:rsidRPr="00351E2B">
        <w:rPr>
          <w:cs/>
        </w:rPr>
        <w:t>ศาลฎีกาเห็นว่า การยืนยันยอดหนี้จากจำเลยถือเป็นการกระทำที่แสดงเจตนายอมรับสภาพหนี้โดยปราศจากข้อสงสัย ทำให้อายุความสะดุดหยุดลง</w:t>
      </w:r>
    </w:p>
    <w:p w14:paraId="2383C71F" w14:textId="77777777" w:rsidR="00351E2B" w:rsidRPr="00351E2B" w:rsidRDefault="00351E2B" w:rsidP="00351E2B">
      <w:pPr>
        <w:numPr>
          <w:ilvl w:val="0"/>
          <w:numId w:val="2"/>
        </w:numPr>
      </w:pPr>
      <w:r w:rsidRPr="00351E2B">
        <w:rPr>
          <w:cs/>
        </w:rPr>
        <w:lastRenderedPageBreak/>
        <w:t xml:space="preserve">การที่โจทก์ฟ้องภายในวันที่ </w:t>
      </w:r>
      <w:r w:rsidRPr="00351E2B">
        <w:t xml:space="preserve">24 </w:t>
      </w:r>
      <w:r w:rsidRPr="00351E2B">
        <w:rPr>
          <w:cs/>
        </w:rPr>
        <w:t xml:space="preserve">เมษายน </w:t>
      </w:r>
      <w:r w:rsidRPr="00351E2B">
        <w:t xml:space="preserve">2546 </w:t>
      </w:r>
      <w:r w:rsidRPr="00351E2B">
        <w:rPr>
          <w:cs/>
        </w:rPr>
        <w:t xml:space="preserve">ซึ่งไม่เกิน </w:t>
      </w:r>
      <w:r w:rsidRPr="00351E2B">
        <w:t xml:space="preserve">2 </w:t>
      </w:r>
      <w:r w:rsidRPr="00351E2B">
        <w:rPr>
          <w:cs/>
        </w:rPr>
        <w:t>ปีนับจากวันที่หยุดสะดุดอายุความ (</w:t>
      </w:r>
      <w:r w:rsidRPr="00351E2B">
        <w:t xml:space="preserve">12 </w:t>
      </w:r>
      <w:r w:rsidRPr="00351E2B">
        <w:rPr>
          <w:cs/>
        </w:rPr>
        <w:t xml:space="preserve">ตุลาคม </w:t>
      </w:r>
      <w:r w:rsidRPr="00351E2B">
        <w:t xml:space="preserve">2545) </w:t>
      </w:r>
      <w:r w:rsidRPr="00351E2B">
        <w:rPr>
          <w:cs/>
        </w:rPr>
        <w:t>จึงไม่ถือว่าฟ้องขาดอายุความ</w:t>
      </w:r>
    </w:p>
    <w:p w14:paraId="117AA670" w14:textId="77777777" w:rsidR="00351E2B" w:rsidRPr="00351E2B" w:rsidRDefault="00351E2B" w:rsidP="00351E2B">
      <w:pPr>
        <w:numPr>
          <w:ilvl w:val="0"/>
          <w:numId w:val="2"/>
        </w:numPr>
      </w:pPr>
      <w:r w:rsidRPr="00351E2B">
        <w:rPr>
          <w:cs/>
        </w:rPr>
        <w:t xml:space="preserve">ส่วนอัตราเบี้ยปรับที่ตกลงไว้ </w:t>
      </w:r>
      <w:r w:rsidRPr="00351E2B">
        <w:t xml:space="preserve">24% </w:t>
      </w:r>
      <w:r w:rsidRPr="00351E2B">
        <w:rPr>
          <w:cs/>
        </w:rPr>
        <w:t xml:space="preserve">ต่อปี ศาลอุทธรณ์ภาค </w:t>
      </w:r>
      <w:r w:rsidRPr="00351E2B">
        <w:t xml:space="preserve">7 </w:t>
      </w:r>
      <w:r w:rsidRPr="00351E2B">
        <w:rPr>
          <w:cs/>
        </w:rPr>
        <w:t xml:space="preserve">ใช้อำนาจลดลงเหลือ </w:t>
      </w:r>
      <w:r w:rsidRPr="00351E2B">
        <w:t xml:space="preserve">15% </w:t>
      </w:r>
      <w:r w:rsidRPr="00351E2B">
        <w:rPr>
          <w:cs/>
        </w:rPr>
        <w:t>ต่อปี ถือว่าเป็นคุณแก่จำเลยแล้ว</w:t>
      </w:r>
    </w:p>
    <w:p w14:paraId="294FD6AE" w14:textId="77777777" w:rsidR="00351E2B" w:rsidRPr="00351E2B" w:rsidRDefault="00351E2B" w:rsidP="00351E2B">
      <w:r w:rsidRPr="00351E2B">
        <w:rPr>
          <w:cs/>
        </w:rPr>
        <w:t>สรุปคำพิพากษา</w:t>
      </w:r>
      <w:r w:rsidRPr="00351E2B">
        <w:br/>
      </w:r>
      <w:r w:rsidRPr="00351E2B">
        <w:rPr>
          <w:cs/>
        </w:rPr>
        <w:t xml:space="preserve">ค่าปรับตามสัญญาร้อยละ </w:t>
      </w:r>
      <w:r w:rsidRPr="00351E2B">
        <w:t xml:space="preserve">2 </w:t>
      </w:r>
      <w:r w:rsidRPr="00351E2B">
        <w:rPr>
          <w:cs/>
        </w:rPr>
        <w:t xml:space="preserve">ต่อเดือนถือเป็นเบี้ยปรับ ไม่ใช่ดอกเบี้ย จึงสามารถกำหนดตามสัญญาได้โดยไม่มีข้อจำกัด และสิทธิเรียกร้องในคดีนี้ไม่ขาดอายุความ เนื่องจากจำเลยได้กระทำโดยปริยายแสดงยอมรับสภาพหนี้ ซึ่งทำให้อายุความสะดุดหยุดลงตามกฎหมาย โจทก์จึงสามารถเรียกร้องได้ภายในระยะเวลา </w:t>
      </w:r>
      <w:r w:rsidRPr="00351E2B">
        <w:t xml:space="preserve">2 </w:t>
      </w:r>
      <w:r w:rsidRPr="00351E2B">
        <w:rPr>
          <w:cs/>
        </w:rPr>
        <w:t>ปีที่นับใหม่</w:t>
      </w:r>
    </w:p>
    <w:p w14:paraId="76EB8954" w14:textId="77777777" w:rsidR="00351E2B" w:rsidRPr="00351E2B" w:rsidRDefault="00351E2B" w:rsidP="00351E2B">
      <w:r w:rsidRPr="00351E2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51E2B">
        <w:t xml:space="preserve">081-803-4097 </w:t>
      </w:r>
      <w:r w:rsidRPr="00351E2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51E2B">
        <w:rPr>
          <w:cs/>
        </w:rPr>
        <w:t>เวป</w:t>
      </w:r>
      <w:proofErr w:type="spellEnd"/>
      <w:r w:rsidRPr="00351E2B">
        <w:rPr>
          <w:cs/>
        </w:rPr>
        <w:t>ไซ</w:t>
      </w:r>
      <w:proofErr w:type="spellStart"/>
      <w:r w:rsidRPr="00351E2B">
        <w:rPr>
          <w:cs/>
        </w:rPr>
        <w:t>ต์</w:t>
      </w:r>
      <w:proofErr w:type="spellEnd"/>
      <w:r w:rsidRPr="00351E2B">
        <w:t xml:space="preserve"> </w:t>
      </w:r>
      <w:hyperlink r:id="rId5" w:history="1">
        <w:r w:rsidRPr="00351E2B">
          <w:rPr>
            <w:rStyle w:val="Hyperlink"/>
          </w:rPr>
          <w:t>www.</w:t>
        </w:r>
        <w:r w:rsidRPr="00351E2B">
          <w:rPr>
            <w:rStyle w:val="Hyperlink"/>
            <w:cs/>
          </w:rPr>
          <w:t>สู้คดี.</w:t>
        </w:r>
        <w:r w:rsidRPr="00351E2B">
          <w:rPr>
            <w:rStyle w:val="Hyperlink"/>
          </w:rPr>
          <w:t>com</w:t>
        </w:r>
      </w:hyperlink>
      <w:r w:rsidRPr="00351E2B">
        <w:t xml:space="preserve"> </w:t>
      </w:r>
      <w:r w:rsidRPr="00351E2B">
        <w:rPr>
          <w:cs/>
        </w:rPr>
        <w:t>และ</w:t>
      </w:r>
      <w:r w:rsidRPr="00351E2B">
        <w:t xml:space="preserve"> </w:t>
      </w:r>
      <w:hyperlink r:id="rId6" w:history="1">
        <w:r w:rsidRPr="00351E2B">
          <w:rPr>
            <w:rStyle w:val="Hyperlink"/>
          </w:rPr>
          <w:t>www.</w:t>
        </w:r>
        <w:r w:rsidRPr="00351E2B">
          <w:rPr>
            <w:rStyle w:val="Hyperlink"/>
            <w:cs/>
          </w:rPr>
          <w:t>ทนายภูวงษ์.</w:t>
        </w:r>
        <w:r w:rsidRPr="00351E2B">
          <w:rPr>
            <w:rStyle w:val="Hyperlink"/>
          </w:rPr>
          <w:t>com</w:t>
        </w:r>
      </w:hyperlink>
    </w:p>
    <w:p w14:paraId="0615C39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D47F4"/>
    <w:multiLevelType w:val="multilevel"/>
    <w:tmpl w:val="2E469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A21856"/>
    <w:multiLevelType w:val="multilevel"/>
    <w:tmpl w:val="B7B2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544089">
    <w:abstractNumId w:val="1"/>
  </w:num>
  <w:num w:numId="2" w16cid:durableId="21038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2B"/>
    <w:rsid w:val="000554F2"/>
    <w:rsid w:val="001C2C6A"/>
    <w:rsid w:val="002B6232"/>
    <w:rsid w:val="00351E2B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27806"/>
  <w15:chartTrackingRefBased/>
  <w15:docId w15:val="{944FC2BA-A165-4268-8B74-CAA2B191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1E2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E2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E2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E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E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E2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E2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E2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E2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E2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E2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E2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E2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E2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E2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E2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E2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E2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E2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51E2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E2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51E2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51E2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E2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E2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51E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E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E2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E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1E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E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2025-07-27T01:07:00Z</dcterms:created>
  <dcterms:modified xsi:type="dcterms:W3CDTF">2025-07-27T01:08:00Z</dcterms:modified>
</cp:coreProperties>
</file>