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A9467" w14:textId="77777777" w:rsidR="00B219B5" w:rsidRPr="00B219B5" w:rsidRDefault="00B219B5" w:rsidP="00B219B5">
      <w:r w:rsidRPr="00B219B5">
        <w:rPr>
          <w:cs/>
        </w:rPr>
        <w:t xml:space="preserve">ลำดับที่ </w:t>
      </w:r>
      <w:r w:rsidRPr="00B219B5">
        <w:t>000257</w:t>
      </w:r>
      <w:r w:rsidRPr="00B219B5">
        <w:br/>
      </w:r>
      <w:r w:rsidRPr="00B219B5">
        <w:rPr>
          <w:cs/>
        </w:rPr>
        <w:t>หัวข้อเรื่อง อำนาจในการอายัดเงินปันผล เงินเฉลี่ยคืน และเงินค่าหุ้นของสมาชิกสหกรณ์</w:t>
      </w:r>
    </w:p>
    <w:p w14:paraId="3D7C0C5C" w14:textId="77777777" w:rsidR="00B219B5" w:rsidRPr="00B219B5" w:rsidRDefault="00B219B5" w:rsidP="00B219B5">
      <w:r w:rsidRPr="00B219B5">
        <w:rPr>
          <w:cs/>
        </w:rPr>
        <w:t xml:space="preserve">วิเคราะห์ฎีกาที่ </w:t>
      </w:r>
      <w:r w:rsidRPr="00B219B5">
        <w:t>6839/2555</w:t>
      </w:r>
      <w:r w:rsidRPr="00B219B5">
        <w:br/>
      </w:r>
      <w:r w:rsidRPr="00B219B5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219B5">
        <w:t>0818034097</w:t>
      </w:r>
    </w:p>
    <w:p w14:paraId="5AF2F033" w14:textId="77777777" w:rsidR="00B219B5" w:rsidRPr="00B219B5" w:rsidRDefault="00B219B5" w:rsidP="00B219B5">
      <w:r w:rsidRPr="00B219B5">
        <w:rPr>
          <w:cs/>
        </w:rPr>
        <w:t>กฎหมายเกี่ยวกับอะไร</w:t>
      </w:r>
      <w:r w:rsidRPr="00B219B5">
        <w:br/>
      </w:r>
      <w:r w:rsidRPr="00B219B5">
        <w:rPr>
          <w:cs/>
        </w:rPr>
        <w:t xml:space="preserve">เกี่ยวกับ พ.ร.บ.สหกรณ์ พ.ศ. </w:t>
      </w:r>
      <w:r w:rsidRPr="00B219B5">
        <w:t xml:space="preserve">2542 </w:t>
      </w:r>
      <w:r w:rsidRPr="00B219B5">
        <w:rPr>
          <w:cs/>
        </w:rPr>
        <w:t>ประเด็นการอายัดเงินของสมาชิก ได้แก่ เงินปันผล เงินเฉลี่ยคืน และเงินค่าหุ้น รวมถึงการบังคับคดีตาม ป.วิ.พ.</w:t>
      </w:r>
    </w:p>
    <w:p w14:paraId="34F5B902" w14:textId="77777777" w:rsidR="00B219B5" w:rsidRPr="00B219B5" w:rsidRDefault="00B219B5" w:rsidP="00B219B5">
      <w:r w:rsidRPr="00B219B5">
        <w:rPr>
          <w:cs/>
        </w:rPr>
        <w:t xml:space="preserve">วิเคราะห์คำพิพากษาฎีกาที่ </w:t>
      </w:r>
      <w:r w:rsidRPr="00B219B5">
        <w:t>6839/2555</w:t>
      </w:r>
      <w:r w:rsidRPr="00B219B5">
        <w:br/>
      </w:r>
      <w:r w:rsidRPr="00B219B5">
        <w:rPr>
          <w:b/>
          <w:bCs/>
          <w:cs/>
        </w:rPr>
        <w:t>ข้อเท็จจริง</w:t>
      </w:r>
      <w:r w:rsidRPr="00B219B5">
        <w:br/>
      </w:r>
      <w:r w:rsidRPr="00B219B5">
        <w:rPr>
          <w:cs/>
        </w:rPr>
        <w:t xml:space="preserve">เจ้าพนักงานบังคับคดีได้มีหนังสือแจ้งอายัดเงินของจำเลยที่ </w:t>
      </w:r>
      <w:r w:rsidRPr="00B219B5">
        <w:t xml:space="preserve">1 </w:t>
      </w:r>
      <w:r w:rsidRPr="00B219B5">
        <w:rPr>
          <w:cs/>
        </w:rPr>
        <w:t>ต่อสหกรณ์ โดยข้อความในหนังสือแจ้งอายัดนั้นระบุให้สหกรณ์อายัด “เงินปันผลและเงินอื่นๆ ทุกปีจนกว่าจะชำระหนี้เสร็จสิ้น” ซึ่งครอบคลุมทั้งเงินปันผล เงินเฉลี่ยคืน และเงินค่าหุ้น</w:t>
      </w:r>
    </w:p>
    <w:p w14:paraId="51C74B75" w14:textId="77777777" w:rsidR="00B219B5" w:rsidRPr="00B219B5" w:rsidRDefault="00B219B5" w:rsidP="00B219B5">
      <w:r w:rsidRPr="00B219B5">
        <w:rPr>
          <w:b/>
          <w:bCs/>
          <w:cs/>
        </w:rPr>
        <w:t>ข้อกฎหมายและดุลพินิจของศาล</w:t>
      </w:r>
      <w:r w:rsidRPr="00B219B5">
        <w:br/>
      </w:r>
      <w:r w:rsidRPr="00B219B5">
        <w:rPr>
          <w:cs/>
        </w:rPr>
        <w:t>ศาลวินิจฉัยโดยแยกแยะว่า</w:t>
      </w:r>
    </w:p>
    <w:p w14:paraId="65A69727" w14:textId="77777777" w:rsidR="00B219B5" w:rsidRPr="00B219B5" w:rsidRDefault="00B219B5" w:rsidP="00B219B5">
      <w:pPr>
        <w:numPr>
          <w:ilvl w:val="0"/>
          <w:numId w:val="1"/>
        </w:numPr>
      </w:pPr>
      <w:r w:rsidRPr="00B219B5">
        <w:rPr>
          <w:b/>
          <w:bCs/>
          <w:cs/>
        </w:rPr>
        <w:t>เงินปันผล</w:t>
      </w:r>
      <w:r w:rsidRPr="00B219B5">
        <w:t xml:space="preserve"> </w:t>
      </w:r>
      <w:r w:rsidRPr="00B219B5">
        <w:rPr>
          <w:cs/>
        </w:rPr>
        <w:t>เป็นผลตอบแทนตามจำนวนหุ้นที่สมาชิกได้ชำระแล้ว และสหกรณ์มีหน้าที่ต้องจัดสรรทุกปีให้แก่สมาชิกทุกคนที่ยังมีสถานะเป็นสมาชิกอยู่ จึงถือว่าเป็นรายได้ประจำที่สามารถคาดการณ์และอายัดได้</w:t>
      </w:r>
    </w:p>
    <w:p w14:paraId="4301903B" w14:textId="77777777" w:rsidR="00B219B5" w:rsidRPr="00B219B5" w:rsidRDefault="00B219B5" w:rsidP="00B219B5">
      <w:pPr>
        <w:numPr>
          <w:ilvl w:val="0"/>
          <w:numId w:val="1"/>
        </w:numPr>
      </w:pPr>
      <w:r w:rsidRPr="00B219B5">
        <w:rPr>
          <w:b/>
          <w:bCs/>
          <w:cs/>
        </w:rPr>
        <w:t>เงินเฉลี่ยคืน</w:t>
      </w:r>
      <w:r w:rsidRPr="00B219B5">
        <w:t xml:space="preserve"> </w:t>
      </w:r>
      <w:r w:rsidRPr="00B219B5">
        <w:rPr>
          <w:cs/>
        </w:rPr>
        <w:t>จ่ายให้เฉพาะสมาชิกที่ได้ทำธุรกิจกับสหกรณ์ในปีนั้นเท่านั้น และไม่ได้จ่ายเป็นประจำทุกปี มีลักษณะเฉพาะกิจ ไม่ใช่รายได้ประจำ</w:t>
      </w:r>
    </w:p>
    <w:p w14:paraId="2E06F1D7" w14:textId="77777777" w:rsidR="00B219B5" w:rsidRPr="00B219B5" w:rsidRDefault="00B219B5" w:rsidP="00B219B5">
      <w:pPr>
        <w:numPr>
          <w:ilvl w:val="0"/>
          <w:numId w:val="1"/>
        </w:numPr>
      </w:pPr>
      <w:r w:rsidRPr="00B219B5">
        <w:rPr>
          <w:b/>
          <w:bCs/>
          <w:cs/>
        </w:rPr>
        <w:t>เงินค่าหุ้น</w:t>
      </w:r>
      <w:r w:rsidRPr="00B219B5">
        <w:t xml:space="preserve"> </w:t>
      </w:r>
      <w:r w:rsidRPr="00B219B5">
        <w:rPr>
          <w:cs/>
        </w:rPr>
        <w:t xml:space="preserve">ตามมาตรา </w:t>
      </w:r>
      <w:r w:rsidRPr="00B219B5">
        <w:t xml:space="preserve">42 </w:t>
      </w:r>
      <w:r w:rsidRPr="00B219B5">
        <w:rPr>
          <w:cs/>
        </w:rPr>
        <w:t>วรรคสอง ห้ามเจ้าหนี้ใช้สิทธิเรียกร้องในเงินค่าหุ้นของสมาชิก เว้นแต่สมาชิกภาพจะสิ้นสุดลง ซึ่งไม่สามารถคาดการณ์ได้ว่าจะเกิดเมื่อใด และไม่ใช่เงินรายได้ที่จ่ายเป็นประจำ</w:t>
      </w:r>
    </w:p>
    <w:p w14:paraId="5B7886BE" w14:textId="77777777" w:rsidR="00B219B5" w:rsidRPr="00B219B5" w:rsidRDefault="00B219B5" w:rsidP="00B219B5">
      <w:r w:rsidRPr="00B219B5">
        <w:rPr>
          <w:cs/>
        </w:rPr>
        <w:t>ดังนั้น ศาลเห็นว่าแม้เจ้าพนักงานบังคับคดีแจ้งอายัด “เงินอื่นๆ” รวมถึง “เงินค่าหุ้น” ด้วย แต่เงินค่าหุ้นและเงินเฉลี่ยคืนไม่อาจถือเป็นเงินรายได้ประจำที่สามารถอายัดได้ตามกฎหมายในขณะสมาชิกภาพยังดำรงอยู่</w:t>
      </w:r>
    </w:p>
    <w:p w14:paraId="39D6055C" w14:textId="77777777" w:rsidR="00B219B5" w:rsidRPr="00B219B5" w:rsidRDefault="00B219B5" w:rsidP="00B219B5">
      <w:r w:rsidRPr="00B219B5">
        <w:rPr>
          <w:cs/>
        </w:rPr>
        <w:lastRenderedPageBreak/>
        <w:t>สรุปคำพิพากษา</w:t>
      </w:r>
      <w:r w:rsidRPr="00B219B5">
        <w:br/>
      </w:r>
      <w:r w:rsidRPr="00B219B5">
        <w:rPr>
          <w:cs/>
        </w:rPr>
        <w:t xml:space="preserve">ศาลฎีกาวินิจฉัยว่า การแจ้งอายัดเงินของเจ้าพนักงานบังคับคดีที่รวมถึงเงินค่าหุ้นของจำเลยที่ </w:t>
      </w:r>
      <w:r w:rsidRPr="00B219B5">
        <w:t xml:space="preserve">1 </w:t>
      </w:r>
      <w:r w:rsidRPr="00B219B5">
        <w:rPr>
          <w:cs/>
        </w:rPr>
        <w:t>ไม่ชอบด้วยกฎหมาย เนื่องจากเงินค่าหุ้นและเงินเฉลี่ยคืนมิใช่รายได้ประจำที่สามารถอายัดได้ก่อนสมาชิกภาพจะสิ้นสุดลง มีเพียงเงินปันผลเท่านั้นที่สามารถอายัดได้เป็นประจำทุกปี</w:t>
      </w:r>
    </w:p>
    <w:p w14:paraId="62986832" w14:textId="77777777" w:rsidR="00B219B5" w:rsidRPr="00B219B5" w:rsidRDefault="00B219B5" w:rsidP="00B219B5">
      <w:r w:rsidRPr="00B219B5"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B219B5">
        <w:t xml:space="preserve">081-803-4097 </w:t>
      </w:r>
      <w:r w:rsidRPr="00B219B5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B219B5">
        <w:rPr>
          <w:cs/>
        </w:rPr>
        <w:t>เวป</w:t>
      </w:r>
      <w:proofErr w:type="spellEnd"/>
      <w:r w:rsidRPr="00B219B5">
        <w:rPr>
          <w:cs/>
        </w:rPr>
        <w:t>ไซ</w:t>
      </w:r>
      <w:proofErr w:type="spellStart"/>
      <w:r w:rsidRPr="00B219B5">
        <w:rPr>
          <w:cs/>
        </w:rPr>
        <w:t>ต์</w:t>
      </w:r>
      <w:proofErr w:type="spellEnd"/>
      <w:r w:rsidRPr="00B219B5">
        <w:t xml:space="preserve"> </w:t>
      </w:r>
      <w:hyperlink r:id="rId5" w:history="1">
        <w:r w:rsidRPr="00B219B5">
          <w:rPr>
            <w:rStyle w:val="Hyperlink"/>
          </w:rPr>
          <w:t>www.</w:t>
        </w:r>
        <w:r w:rsidRPr="00B219B5">
          <w:rPr>
            <w:rStyle w:val="Hyperlink"/>
            <w:cs/>
          </w:rPr>
          <w:t>สู้คดี.</w:t>
        </w:r>
        <w:r w:rsidRPr="00B219B5">
          <w:rPr>
            <w:rStyle w:val="Hyperlink"/>
          </w:rPr>
          <w:t>com</w:t>
        </w:r>
      </w:hyperlink>
      <w:r w:rsidRPr="00B219B5">
        <w:t xml:space="preserve"> </w:t>
      </w:r>
      <w:r w:rsidRPr="00B219B5">
        <w:rPr>
          <w:cs/>
        </w:rPr>
        <w:t>และ</w:t>
      </w:r>
      <w:r w:rsidRPr="00B219B5">
        <w:t xml:space="preserve"> </w:t>
      </w:r>
      <w:hyperlink r:id="rId6" w:history="1">
        <w:r w:rsidRPr="00B219B5">
          <w:rPr>
            <w:rStyle w:val="Hyperlink"/>
          </w:rPr>
          <w:t>www.</w:t>
        </w:r>
        <w:r w:rsidRPr="00B219B5">
          <w:rPr>
            <w:rStyle w:val="Hyperlink"/>
            <w:cs/>
          </w:rPr>
          <w:t>ทนายภูวงษ์.</w:t>
        </w:r>
        <w:r w:rsidRPr="00B219B5">
          <w:rPr>
            <w:rStyle w:val="Hyperlink"/>
          </w:rPr>
          <w:t>com</w:t>
        </w:r>
      </w:hyperlink>
    </w:p>
    <w:p w14:paraId="76AD1999" w14:textId="77777777" w:rsidR="002B6232" w:rsidRPr="00B219B5" w:rsidRDefault="002B6232"/>
    <w:sectPr w:rsidR="002B6232" w:rsidRPr="00B219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EB07D3"/>
    <w:multiLevelType w:val="multilevel"/>
    <w:tmpl w:val="A08CC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15291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9B5"/>
    <w:rsid w:val="000554F2"/>
    <w:rsid w:val="001C2C6A"/>
    <w:rsid w:val="002B6232"/>
    <w:rsid w:val="00A43436"/>
    <w:rsid w:val="00AF4A52"/>
    <w:rsid w:val="00B219B5"/>
    <w:rsid w:val="00F24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A78783"/>
  <w15:chartTrackingRefBased/>
  <w15:docId w15:val="{EFDA8A26-1D91-45FA-988B-B834A3A82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19B5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19B5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19B5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19B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19B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19B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19B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19B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19B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19B5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19B5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19B5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19B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19B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19B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19B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19B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19B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19B5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219B5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19B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219B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219B5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19B5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19B5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219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19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19B5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19B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219B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19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295</Words>
  <Characters>1686</Characters>
  <Application>Microsoft Office Word</Application>
  <DocSecurity>0</DocSecurity>
  <Lines>14</Lines>
  <Paragraphs>3</Paragraphs>
  <ScaleCrop>false</ScaleCrop>
  <Company/>
  <LinksUpToDate>false</LinksUpToDate>
  <CharactersWithSpaces>1978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2025-07-27T01:05:00Z</dcterms:created>
  <dcterms:modified xsi:type="dcterms:W3CDTF">2025-07-27T01:05:00Z</dcterms:modified>
</cp:coreProperties>
</file>