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26321" w14:textId="28D24F69" w:rsidR="002F7689" w:rsidRPr="002F7689" w:rsidRDefault="002F7689" w:rsidP="002F7689">
      <w:r w:rsidRPr="002F7689">
        <w:rPr>
          <w:b/>
          <w:bCs/>
          <w:cs/>
        </w:rPr>
        <w:t xml:space="preserve">ลำดับที่ </w:t>
      </w:r>
      <w:r w:rsidRPr="002F7689">
        <w:rPr>
          <w:b/>
          <w:bCs/>
        </w:rPr>
        <w:t>000260</w:t>
      </w:r>
      <w:r w:rsidRPr="002F7689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2F7689">
        <w:rPr>
          <w:b/>
          <w:bCs/>
          <w:cs/>
        </w:rPr>
        <w:t>การข่มขู่โดยใช้อาวุธปืนบนทางสาธารณะเป็นละเมิดที่เรียกค่าสินไหมทดแทนได้</w:t>
      </w:r>
    </w:p>
    <w:p w14:paraId="3DE1DD42" w14:textId="77777777" w:rsidR="002F7689" w:rsidRPr="002F7689" w:rsidRDefault="002F7689" w:rsidP="002F7689">
      <w:r w:rsidRPr="002F7689">
        <w:rPr>
          <w:b/>
          <w:bCs/>
          <w:cs/>
        </w:rPr>
        <w:t xml:space="preserve">วิเคราะห์ฎีกาที่ </w:t>
      </w:r>
      <w:r w:rsidRPr="002F7689">
        <w:rPr>
          <w:b/>
          <w:bCs/>
        </w:rPr>
        <w:t>4571/2556</w:t>
      </w:r>
      <w:r w:rsidRPr="002F7689">
        <w:br/>
      </w:r>
      <w:r w:rsidRPr="002F7689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F7689">
        <w:rPr>
          <w:b/>
          <w:bCs/>
        </w:rPr>
        <w:t>0818034097</w:t>
      </w:r>
    </w:p>
    <w:p w14:paraId="1CF20B2A" w14:textId="77777777" w:rsidR="002F7689" w:rsidRPr="002F7689" w:rsidRDefault="002F7689" w:rsidP="002F7689">
      <w:r w:rsidRPr="002F7689">
        <w:rPr>
          <w:b/>
          <w:bCs/>
          <w:cs/>
        </w:rPr>
        <w:t>กฎหมายเกี่ยวกับอะไร</w:t>
      </w:r>
      <w:r w:rsidRPr="002F7689">
        <w:br/>
      </w:r>
      <w:r w:rsidRPr="002F7689">
        <w:rPr>
          <w:cs/>
        </w:rPr>
        <w:t xml:space="preserve">คดีนี้เกี่ยวข้องกับกฎหมายแพ่งว่าด้วยการละเมิดตามประมวลกฎหมายแพ่งและพาณิชย์ มาตรา </w:t>
      </w:r>
      <w:r w:rsidRPr="002F7689">
        <w:t xml:space="preserve">420 </w:t>
      </w:r>
      <w:r w:rsidRPr="002F7689">
        <w:rPr>
          <w:cs/>
        </w:rPr>
        <w:t xml:space="preserve">และมาตรา </w:t>
      </w:r>
      <w:r w:rsidRPr="002F7689">
        <w:t xml:space="preserve">446 </w:t>
      </w:r>
      <w:r w:rsidRPr="002F7689">
        <w:rPr>
          <w:cs/>
        </w:rPr>
        <w:t>ว่าด้วยสิทธิของผู้เสียหายที่จะเรียกร้องค่าสินไหมทดแทนจากการกระทำละเมิดที่ทำให้เสียหายทางจิตใจแม้ไม่มีการกระทำทางร่างกายโดยตรง</w:t>
      </w:r>
    </w:p>
    <w:p w14:paraId="0CA30A1A" w14:textId="77777777" w:rsidR="002F7689" w:rsidRPr="002F7689" w:rsidRDefault="002F7689" w:rsidP="002F7689">
      <w:r w:rsidRPr="002F7689">
        <w:rPr>
          <w:b/>
          <w:bCs/>
          <w:cs/>
        </w:rPr>
        <w:t xml:space="preserve">วิเคราะห์คำพิพากษาฎีกาที่ </w:t>
      </w:r>
      <w:r w:rsidRPr="002F7689">
        <w:rPr>
          <w:b/>
          <w:bCs/>
        </w:rPr>
        <w:t>4571/2556</w:t>
      </w:r>
    </w:p>
    <w:p w14:paraId="65C731A1" w14:textId="77777777" w:rsidR="002F7689" w:rsidRPr="002F7689" w:rsidRDefault="002F7689" w:rsidP="002F7689">
      <w:r w:rsidRPr="002F7689">
        <w:rPr>
          <w:b/>
          <w:bCs/>
          <w:cs/>
        </w:rPr>
        <w:t>ข้อเท็จจริง</w:t>
      </w:r>
      <w:r w:rsidRPr="002F7689">
        <w:br/>
      </w:r>
      <w:r w:rsidRPr="002F7689">
        <w:rPr>
          <w:cs/>
        </w:rPr>
        <w:t xml:space="preserve">ในคดีอาญาหมายเลขแดงที่ </w:t>
      </w:r>
      <w:r w:rsidRPr="002F7689">
        <w:t xml:space="preserve">1027/2552 </w:t>
      </w:r>
      <w:r w:rsidRPr="002F7689">
        <w:rPr>
          <w:cs/>
        </w:rPr>
        <w:t>ของศาลชั้นต้น โจทก์ในคดีนี้ได้มีสถานะเป็นทั้งผู้เสียหายและโจทก์ร่วมในคดีอาญาดังกล่าว ข้อเท็จจริงฟังได้ว่า จำเลยถืออาวุธปืนออกมาบริเวณทางเดินเท้าสาธารณะซึ่งอยู่ติดถนนสาธารณะ และได้พูดขู่เข็ญโจทก์ว่า “มึงอยากตายหรือ” ภายหลังมีปากเสียงกัน โดยไม่มีการยิงปืน</w:t>
      </w:r>
    </w:p>
    <w:p w14:paraId="25C7D172" w14:textId="77777777" w:rsidR="002F7689" w:rsidRPr="002F7689" w:rsidRDefault="002F7689" w:rsidP="002F7689">
      <w:r w:rsidRPr="002F7689">
        <w:rPr>
          <w:b/>
          <w:bCs/>
          <w:cs/>
        </w:rPr>
        <w:t>ข้อกฎหมายและดุลพินิจของศาล</w:t>
      </w:r>
      <w:r w:rsidRPr="002F7689">
        <w:br/>
      </w:r>
      <w:r w:rsidRPr="002F7689">
        <w:rPr>
          <w:cs/>
        </w:rPr>
        <w:t>ศาลพิเคราะห์แล้วเห็นว่า การที่จำเลยใช้อาวุธปืนข่มขู่ในลักษณะดังกล่าวแม้ไม่ยิงก็ตาม ถือเป็นการกระทำโดยจงใจให้โจทก์เสียหาย ซึ่งเข้าข่ายเป็นการกระทำละเมิดตาม ป.</w:t>
      </w:r>
      <w:proofErr w:type="spellStart"/>
      <w:r w:rsidRPr="002F7689">
        <w:rPr>
          <w:cs/>
        </w:rPr>
        <w:t>พ.พ</w:t>
      </w:r>
      <w:proofErr w:type="spellEnd"/>
      <w:r w:rsidRPr="002F7689">
        <w:rPr>
          <w:cs/>
        </w:rPr>
        <w:t xml:space="preserve">. มาตรา </w:t>
      </w:r>
      <w:r w:rsidRPr="002F7689">
        <w:t>420</w:t>
      </w:r>
      <w:r w:rsidRPr="002F7689">
        <w:br/>
      </w:r>
      <w:r w:rsidRPr="002F7689">
        <w:rPr>
          <w:cs/>
        </w:rPr>
        <w:t>ศาลยังชี้ว่า ความเสียหายที่เกิดขึ้นมิใช่จำกัดเฉพาะร่างกายเท่านั้น แต่รวมถึงผลกระทบทางจิตใจ เช่น ความตกใจกลัว ซึ่งถือเป็นความเสียหายอย่างอื่นที่ไม่ใช่ตัวเงินตาม ป.</w:t>
      </w:r>
      <w:proofErr w:type="spellStart"/>
      <w:r w:rsidRPr="002F7689">
        <w:rPr>
          <w:cs/>
        </w:rPr>
        <w:t>พ.พ</w:t>
      </w:r>
      <w:proofErr w:type="spellEnd"/>
      <w:r w:rsidRPr="002F7689">
        <w:rPr>
          <w:cs/>
        </w:rPr>
        <w:t xml:space="preserve">. มาตรา </w:t>
      </w:r>
      <w:r w:rsidRPr="002F7689">
        <w:t>446</w:t>
      </w:r>
      <w:r w:rsidRPr="002F7689">
        <w:br/>
      </w:r>
      <w:r w:rsidRPr="002F7689">
        <w:rPr>
          <w:cs/>
        </w:rPr>
        <w:t>ศาลจึงวินิจฉัยว่า โจทก์มีสิทธิเรียกค่าสินไหมทดแทนจากจำเลยได้ แม้จะไม่มีการกระทำทางกายโดยตรง</w:t>
      </w:r>
    </w:p>
    <w:p w14:paraId="7DBAC1BA" w14:textId="77777777" w:rsidR="002F7689" w:rsidRPr="002F7689" w:rsidRDefault="002F7689" w:rsidP="002F7689">
      <w:r w:rsidRPr="002F7689">
        <w:rPr>
          <w:b/>
          <w:bCs/>
          <w:cs/>
        </w:rPr>
        <w:t>สรุปคำพิพากษา</w:t>
      </w:r>
      <w:r w:rsidRPr="002F7689">
        <w:br/>
      </w:r>
      <w:r w:rsidRPr="002F7689">
        <w:rPr>
          <w:cs/>
        </w:rPr>
        <w:t xml:space="preserve">การข่มขู่โดยใช้อาวุธปืนในพื้นที่สาธารณะ แม้มิได้มีการยิงหรือทำร้ายร่างกาย แต่เมื่อมีเจตนาข่มขู่และส่งผลให้ผู้ถูกข่มขู่ตกใจกลัวอย่างรุนแรง ถือว่าเป็นการละเมิดตามกฎหมายแพ่ง โจทก์จึงมีสิทธิเรียกร้องค่าสินไหมทดแทนได้ตามมาตรา </w:t>
      </w:r>
      <w:r w:rsidRPr="002F7689">
        <w:t xml:space="preserve">420 </w:t>
      </w:r>
      <w:r w:rsidRPr="002F7689">
        <w:rPr>
          <w:cs/>
        </w:rPr>
        <w:t xml:space="preserve">และ </w:t>
      </w:r>
      <w:r w:rsidRPr="002F7689">
        <w:t>446</w:t>
      </w:r>
    </w:p>
    <w:p w14:paraId="00A6E912" w14:textId="77777777" w:rsidR="002F7689" w:rsidRPr="002F7689" w:rsidRDefault="002F7689" w:rsidP="002F7689">
      <w:r w:rsidRPr="002F7689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2F7689">
        <w:t xml:space="preserve">081-803-4097 </w:t>
      </w:r>
      <w:r w:rsidRPr="002F7689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2F7689">
        <w:t xml:space="preserve"> </w:t>
      </w:r>
      <w:hyperlink r:id="rId4" w:history="1">
        <w:r w:rsidRPr="002F7689">
          <w:rPr>
            <w:rStyle w:val="Hyperlink"/>
          </w:rPr>
          <w:t>www.</w:t>
        </w:r>
        <w:r w:rsidRPr="002F7689">
          <w:rPr>
            <w:rStyle w:val="Hyperlink"/>
            <w:cs/>
          </w:rPr>
          <w:t>สู้คดี.</w:t>
        </w:r>
        <w:r w:rsidRPr="002F7689">
          <w:rPr>
            <w:rStyle w:val="Hyperlink"/>
          </w:rPr>
          <w:t>com</w:t>
        </w:r>
      </w:hyperlink>
      <w:r w:rsidRPr="002F7689">
        <w:t xml:space="preserve"> </w:t>
      </w:r>
      <w:r w:rsidRPr="002F7689">
        <w:rPr>
          <w:cs/>
        </w:rPr>
        <w:t>และ</w:t>
      </w:r>
      <w:r w:rsidRPr="002F7689">
        <w:t xml:space="preserve"> </w:t>
      </w:r>
      <w:hyperlink r:id="rId5" w:history="1">
        <w:r w:rsidRPr="002F7689">
          <w:rPr>
            <w:rStyle w:val="Hyperlink"/>
          </w:rPr>
          <w:t>www.</w:t>
        </w:r>
        <w:r w:rsidRPr="002F7689">
          <w:rPr>
            <w:rStyle w:val="Hyperlink"/>
            <w:cs/>
          </w:rPr>
          <w:t>ทนายภูวงษ์.</w:t>
        </w:r>
        <w:r w:rsidRPr="002F7689">
          <w:rPr>
            <w:rStyle w:val="Hyperlink"/>
          </w:rPr>
          <w:t>com</w:t>
        </w:r>
      </w:hyperlink>
    </w:p>
    <w:p w14:paraId="7A44485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689"/>
    <w:rsid w:val="000554F2"/>
    <w:rsid w:val="001C2C6A"/>
    <w:rsid w:val="002B6232"/>
    <w:rsid w:val="002F7689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758F7"/>
  <w15:chartTrackingRefBased/>
  <w15:docId w15:val="{CCD9378A-5C6F-40B6-8514-B4C8E2EC5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768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768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768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768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768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768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768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768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768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768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768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768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768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768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768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768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768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768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768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F768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768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F768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F768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768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768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F76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76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768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768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F76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7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2025-07-27T01:02:00Z</dcterms:created>
  <dcterms:modified xsi:type="dcterms:W3CDTF">2025-07-27T01:03:00Z</dcterms:modified>
</cp:coreProperties>
</file>