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1EB42" w14:textId="4DDB1439" w:rsidR="003132F4" w:rsidRPr="003132F4" w:rsidRDefault="003132F4" w:rsidP="003132F4">
      <w:r w:rsidRPr="003132F4">
        <w:rPr>
          <w:cs/>
        </w:rPr>
        <w:t xml:space="preserve">ลำดับที่ </w:t>
      </w:r>
      <w:r w:rsidRPr="003132F4">
        <w:t>000264</w:t>
      </w:r>
      <w:r w:rsidRPr="003132F4">
        <w:br/>
      </w:r>
      <w:r w:rsidRPr="003132F4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3132F4">
        <w:rPr>
          <w:cs/>
        </w:rPr>
        <w:t>การกำหนดอายุความในคดีผิดสัญญาเช่ากรณีฟ้องค่าปรับและค่าขาดประโยชน์</w:t>
      </w:r>
    </w:p>
    <w:p w14:paraId="6A0AFB9F" w14:textId="77777777" w:rsidR="003132F4" w:rsidRPr="003132F4" w:rsidRDefault="003132F4" w:rsidP="003132F4">
      <w:r w:rsidRPr="003132F4">
        <w:rPr>
          <w:cs/>
        </w:rPr>
        <w:t xml:space="preserve">วิเคราะห์ฎีกาที่ </w:t>
      </w:r>
      <w:r w:rsidRPr="003132F4">
        <w:t>7463/2553</w:t>
      </w:r>
    </w:p>
    <w:p w14:paraId="4263E8E4" w14:textId="77777777" w:rsidR="003132F4" w:rsidRPr="003132F4" w:rsidRDefault="003132F4" w:rsidP="003132F4">
      <w:r w:rsidRPr="003132F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132F4">
        <w:t>0818034097</w:t>
      </w:r>
    </w:p>
    <w:p w14:paraId="0DEA3C69" w14:textId="77777777" w:rsidR="003132F4" w:rsidRPr="003132F4" w:rsidRDefault="003132F4" w:rsidP="003132F4">
      <w:r w:rsidRPr="003132F4">
        <w:rPr>
          <w:cs/>
        </w:rPr>
        <w:t>กฎหมายเกี่ยวกับอะไร</w:t>
      </w:r>
      <w:r w:rsidRPr="003132F4">
        <w:br/>
      </w:r>
      <w:r w:rsidRPr="003132F4">
        <w:rPr>
          <w:cs/>
        </w:rPr>
        <w:t xml:space="preserve">เกี่ยวกับประมวลกฎหมายแพ่งและพาณิชย์ มาตรา </w:t>
      </w:r>
      <w:r w:rsidRPr="003132F4">
        <w:t xml:space="preserve">563 </w:t>
      </w:r>
      <w:r w:rsidRPr="003132F4">
        <w:rPr>
          <w:cs/>
        </w:rPr>
        <w:t xml:space="preserve">เรื่องอายุความของคดีเกี่ยวกับสัญญาเช่า และมาตรา </w:t>
      </w:r>
      <w:r w:rsidRPr="003132F4">
        <w:t xml:space="preserve">193/30 </w:t>
      </w:r>
      <w:r w:rsidRPr="003132F4">
        <w:rPr>
          <w:cs/>
        </w:rPr>
        <w:t>เรื่องอายุความทั่วไป รวมถึงหลักการฟ้องร้องลูกหนี้ร่วมและผู้ค้ำประกันตามประมวลกฎหมายวิธีพิจารณาความแพ่ง</w:t>
      </w:r>
    </w:p>
    <w:p w14:paraId="6E1C49DB" w14:textId="77777777" w:rsidR="003132F4" w:rsidRPr="003132F4" w:rsidRDefault="003132F4" w:rsidP="003132F4">
      <w:r w:rsidRPr="003132F4">
        <w:rPr>
          <w:cs/>
        </w:rPr>
        <w:t xml:space="preserve">วิเคราะห์คำพิพากษาฎีกาเลขที่ </w:t>
      </w:r>
      <w:r w:rsidRPr="003132F4">
        <w:t>7463/2553</w:t>
      </w:r>
      <w:r w:rsidRPr="003132F4">
        <w:br/>
      </w:r>
      <w:r w:rsidRPr="003132F4">
        <w:rPr>
          <w:b/>
          <w:bCs/>
          <w:cs/>
        </w:rPr>
        <w:t>ข้อเท็จจริง</w:t>
      </w:r>
      <w:r w:rsidRPr="003132F4">
        <w:br/>
      </w:r>
      <w:r w:rsidRPr="003132F4">
        <w:rPr>
          <w:cs/>
        </w:rPr>
        <w:t xml:space="preserve">โจทก์ฟ้องจำเลยที่ </w:t>
      </w:r>
      <w:r w:rsidRPr="003132F4">
        <w:t xml:space="preserve">1 </w:t>
      </w:r>
      <w:r w:rsidRPr="003132F4">
        <w:rPr>
          <w:cs/>
        </w:rPr>
        <w:t xml:space="preserve">ถึงที่ </w:t>
      </w:r>
      <w:r w:rsidRPr="003132F4">
        <w:t xml:space="preserve">4 </w:t>
      </w:r>
      <w:r w:rsidRPr="003132F4">
        <w:rPr>
          <w:cs/>
        </w:rPr>
        <w:t xml:space="preserve">โดยจำเลยที่ </w:t>
      </w:r>
      <w:r w:rsidRPr="003132F4">
        <w:t xml:space="preserve">1 </w:t>
      </w:r>
      <w:r w:rsidRPr="003132F4">
        <w:rPr>
          <w:cs/>
        </w:rPr>
        <w:t xml:space="preserve">เป็นผู้เช่า และจำเลยที่ </w:t>
      </w:r>
      <w:r w:rsidRPr="003132F4">
        <w:t xml:space="preserve">2 </w:t>
      </w:r>
      <w:r w:rsidRPr="003132F4">
        <w:rPr>
          <w:cs/>
        </w:rPr>
        <w:t xml:space="preserve">ถึงที่ </w:t>
      </w:r>
      <w:r w:rsidRPr="003132F4">
        <w:t xml:space="preserve">4 </w:t>
      </w:r>
      <w:r w:rsidRPr="003132F4">
        <w:rPr>
          <w:cs/>
        </w:rPr>
        <w:t xml:space="preserve">เป็นผู้ค้ำประกัน เรียกค่าปรับตามสัญญาเช่าวันละ </w:t>
      </w:r>
      <w:r w:rsidRPr="003132F4">
        <w:t xml:space="preserve">200 </w:t>
      </w:r>
      <w:r w:rsidRPr="003132F4">
        <w:rPr>
          <w:cs/>
        </w:rPr>
        <w:t>บาทในส่วนที่ยังไม่ได้ชำระ และค่าปรับจำนวนหนึ่งในสิบของค่าเช่าที่เหลือตลอดอายุสัญญา รวมทั้งค่าขาดประโยชน์จากการผิดสัญญา</w:t>
      </w:r>
    </w:p>
    <w:p w14:paraId="4E4A3BDC" w14:textId="77777777" w:rsidR="003132F4" w:rsidRPr="003132F4" w:rsidRDefault="003132F4" w:rsidP="003132F4">
      <w:r w:rsidRPr="003132F4">
        <w:rPr>
          <w:b/>
          <w:bCs/>
          <w:cs/>
        </w:rPr>
        <w:t>ข้อกฎหมายและดุลพินิจของศาล</w:t>
      </w:r>
    </w:p>
    <w:p w14:paraId="10E756F1" w14:textId="77777777" w:rsidR="003132F4" w:rsidRPr="003132F4" w:rsidRDefault="003132F4" w:rsidP="003132F4">
      <w:pPr>
        <w:numPr>
          <w:ilvl w:val="0"/>
          <w:numId w:val="1"/>
        </w:numPr>
      </w:pPr>
      <w:r w:rsidRPr="003132F4">
        <w:rPr>
          <w:cs/>
        </w:rPr>
        <w:t>ค่าปรับตามสัญญาเช่า ถือเป็น “คดีเกี่ยวแก่สัญญาเช่า” ตาม ป.</w:t>
      </w:r>
      <w:proofErr w:type="spellStart"/>
      <w:r w:rsidRPr="003132F4">
        <w:rPr>
          <w:cs/>
        </w:rPr>
        <w:t>พ.พ</w:t>
      </w:r>
      <w:proofErr w:type="spellEnd"/>
      <w:r w:rsidRPr="003132F4">
        <w:rPr>
          <w:cs/>
        </w:rPr>
        <w:t xml:space="preserve">. มาตรา </w:t>
      </w:r>
      <w:r w:rsidRPr="003132F4">
        <w:t xml:space="preserve">563 </w:t>
      </w:r>
      <w:r w:rsidRPr="003132F4">
        <w:rPr>
          <w:cs/>
        </w:rPr>
        <w:t xml:space="preserve">ต้องฟ้องภายใน </w:t>
      </w:r>
      <w:r w:rsidRPr="003132F4">
        <w:t xml:space="preserve">6 </w:t>
      </w:r>
      <w:r w:rsidRPr="003132F4">
        <w:rPr>
          <w:cs/>
        </w:rPr>
        <w:t>เดือนนับแต่วันที่ส่งคืนทรัพย์ที่เช่า ดังนั้นหากเกินกำหนดถือว่าฟ้องขาดอายุความในส่วนนี้</w:t>
      </w:r>
    </w:p>
    <w:p w14:paraId="15FF243C" w14:textId="77777777" w:rsidR="003132F4" w:rsidRPr="003132F4" w:rsidRDefault="003132F4" w:rsidP="003132F4">
      <w:pPr>
        <w:numPr>
          <w:ilvl w:val="0"/>
          <w:numId w:val="1"/>
        </w:numPr>
      </w:pPr>
      <w:r w:rsidRPr="003132F4">
        <w:rPr>
          <w:cs/>
        </w:rPr>
        <w:t xml:space="preserve">ส่วนค่าขาดประโยชน์ เป็นค่าเสียหายที่เกิดจากการผิดสัญญา ไม่ใช่คดีเกี่ยวแก่สัญญาเช่าโดยตรง และเมื่อไม่มีบทบัญญัติเรื่องอายุความเฉพาะต้องใช้อายุความ </w:t>
      </w:r>
      <w:r w:rsidRPr="003132F4">
        <w:t xml:space="preserve">10 </w:t>
      </w:r>
      <w:r w:rsidRPr="003132F4">
        <w:rPr>
          <w:cs/>
        </w:rPr>
        <w:t xml:space="preserve">ปี ตาม มาตรา </w:t>
      </w:r>
      <w:r w:rsidRPr="003132F4">
        <w:t>193/30</w:t>
      </w:r>
    </w:p>
    <w:p w14:paraId="781DCC9D" w14:textId="77777777" w:rsidR="003132F4" w:rsidRPr="003132F4" w:rsidRDefault="003132F4" w:rsidP="003132F4">
      <w:pPr>
        <w:numPr>
          <w:ilvl w:val="0"/>
          <w:numId w:val="1"/>
        </w:numPr>
      </w:pPr>
      <w:r w:rsidRPr="003132F4">
        <w:rPr>
          <w:cs/>
        </w:rPr>
        <w:t xml:space="preserve">ค่าเสียหายดังกล่าวเป็นหนี้ที่ไม่อาจแบ่งแยกได้ระหว่างผู้เช่ากับผู้ค้ำประกัน ศาลจึงพิพากษาให้จำเลยที่ </w:t>
      </w:r>
      <w:r w:rsidRPr="003132F4">
        <w:t xml:space="preserve">2 </w:t>
      </w:r>
      <w:r w:rsidRPr="003132F4">
        <w:rPr>
          <w:cs/>
        </w:rPr>
        <w:t xml:space="preserve">รับผิดร่วม แม้จำเลยที่ </w:t>
      </w:r>
      <w:r w:rsidRPr="003132F4">
        <w:t xml:space="preserve">2 </w:t>
      </w:r>
      <w:r w:rsidRPr="003132F4">
        <w:rPr>
          <w:cs/>
        </w:rPr>
        <w:t>ไม่ได้ฎีกาด้วย</w:t>
      </w:r>
    </w:p>
    <w:p w14:paraId="2A3F936E" w14:textId="77777777" w:rsidR="003132F4" w:rsidRPr="003132F4" w:rsidRDefault="003132F4" w:rsidP="003132F4">
      <w:pPr>
        <w:numPr>
          <w:ilvl w:val="0"/>
          <w:numId w:val="1"/>
        </w:numPr>
      </w:pPr>
      <w:r w:rsidRPr="003132F4">
        <w:rPr>
          <w:cs/>
        </w:rPr>
        <w:t xml:space="preserve">การที่จำเลยที่ </w:t>
      </w:r>
      <w:r w:rsidRPr="003132F4">
        <w:t>1</w:t>
      </w:r>
      <w:r w:rsidRPr="003132F4">
        <w:rPr>
          <w:cs/>
        </w:rPr>
        <w:t xml:space="preserve">ฎีกาขอหักกลบลบหนี้กับเงินประกัน แต่ไม่ยกขึ้นในคำให้การเดิม ศาลอุทธรณ์และฎีกาจึงไม่รับวินิจฉัย เพราะเป็นข้อที่ไม่ยกขึ้นว่ากันมาโดยชอบในศาลชั้นต้น ตาม ป.วิ.พ. มาตรา </w:t>
      </w:r>
      <w:r w:rsidRPr="003132F4">
        <w:t>225</w:t>
      </w:r>
    </w:p>
    <w:p w14:paraId="6407A81E" w14:textId="77777777" w:rsidR="003132F4" w:rsidRPr="003132F4" w:rsidRDefault="003132F4" w:rsidP="003132F4">
      <w:r w:rsidRPr="003132F4">
        <w:rPr>
          <w:cs/>
        </w:rPr>
        <w:lastRenderedPageBreak/>
        <w:t>สรุปคำพิพากษา</w:t>
      </w:r>
      <w:r w:rsidRPr="003132F4">
        <w:br/>
      </w:r>
      <w:r w:rsidRPr="003132F4">
        <w:rPr>
          <w:cs/>
        </w:rPr>
        <w:t xml:space="preserve">คดีเกี่ยวกับค่าปรับตามสัญญาเช่าต้องฟ้องภายใน </w:t>
      </w:r>
      <w:r w:rsidRPr="003132F4">
        <w:t xml:space="preserve">6 </w:t>
      </w:r>
      <w:r w:rsidRPr="003132F4">
        <w:rPr>
          <w:cs/>
        </w:rPr>
        <w:t>เดือนตาม ป.</w:t>
      </w:r>
      <w:proofErr w:type="spellStart"/>
      <w:r w:rsidRPr="003132F4">
        <w:rPr>
          <w:cs/>
        </w:rPr>
        <w:t>พ.พ</w:t>
      </w:r>
      <w:proofErr w:type="spellEnd"/>
      <w:r w:rsidRPr="003132F4">
        <w:rPr>
          <w:cs/>
        </w:rPr>
        <w:t xml:space="preserve">. มาตรา </w:t>
      </w:r>
      <w:r w:rsidRPr="003132F4">
        <w:t xml:space="preserve">563 </w:t>
      </w:r>
      <w:r w:rsidRPr="003132F4">
        <w:rPr>
          <w:cs/>
        </w:rPr>
        <w:t xml:space="preserve">แต่คดีเกี่ยวกับค่าขาดประโยชน์จากการผิดสัญญาแม้เกี่ยวข้องกับสัญญาเช่า แต่เป็นค่าเสียหายต้องใช้อายุความ </w:t>
      </w:r>
      <w:r w:rsidRPr="003132F4">
        <w:t xml:space="preserve">10 </w:t>
      </w:r>
      <w:r w:rsidRPr="003132F4">
        <w:rPr>
          <w:cs/>
        </w:rPr>
        <w:t xml:space="preserve">ปี ตามมาตรา </w:t>
      </w:r>
      <w:r w:rsidRPr="003132F4">
        <w:t xml:space="preserve">193/30 </w:t>
      </w:r>
      <w:r w:rsidRPr="003132F4">
        <w:rPr>
          <w:cs/>
        </w:rPr>
        <w:t xml:space="preserve">จึงไม่ขาดอายุความ ศาลพิพากษาให้ผู้ค้ำประกันรับผิดร่วม แม้ไม่ได้ฎีกาด้วย และไม่รับวินิจฉัยการหักกลบลบหนี้ที่จำเลยที่ </w:t>
      </w:r>
      <w:r w:rsidRPr="003132F4">
        <w:t xml:space="preserve">1 </w:t>
      </w:r>
      <w:r w:rsidRPr="003132F4">
        <w:rPr>
          <w:cs/>
        </w:rPr>
        <w:t>ยกขึ้นในชั้นฎีกาเพราะไม่เป็นข้อพิพาทเดิม</w:t>
      </w:r>
    </w:p>
    <w:p w14:paraId="14C979D7" w14:textId="77777777" w:rsidR="003132F4" w:rsidRPr="003132F4" w:rsidRDefault="003132F4" w:rsidP="003132F4">
      <w:r w:rsidRPr="003132F4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132F4">
        <w:t xml:space="preserve">081-803-4097 </w:t>
      </w:r>
      <w:r w:rsidRPr="003132F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132F4">
        <w:rPr>
          <w:cs/>
        </w:rPr>
        <w:t>เวป</w:t>
      </w:r>
      <w:proofErr w:type="spellEnd"/>
      <w:r w:rsidRPr="003132F4">
        <w:rPr>
          <w:cs/>
        </w:rPr>
        <w:t>ไซ</w:t>
      </w:r>
      <w:proofErr w:type="spellStart"/>
      <w:r w:rsidRPr="003132F4">
        <w:rPr>
          <w:cs/>
        </w:rPr>
        <w:t>ต์</w:t>
      </w:r>
      <w:proofErr w:type="spellEnd"/>
      <w:r w:rsidRPr="003132F4">
        <w:t xml:space="preserve"> </w:t>
      </w:r>
      <w:hyperlink r:id="rId5" w:history="1">
        <w:r w:rsidRPr="003132F4">
          <w:rPr>
            <w:rStyle w:val="Hyperlink"/>
          </w:rPr>
          <w:t>www.</w:t>
        </w:r>
        <w:r w:rsidRPr="003132F4">
          <w:rPr>
            <w:rStyle w:val="Hyperlink"/>
            <w:cs/>
          </w:rPr>
          <w:t>สู้คดี.</w:t>
        </w:r>
        <w:r w:rsidRPr="003132F4">
          <w:rPr>
            <w:rStyle w:val="Hyperlink"/>
          </w:rPr>
          <w:t>com</w:t>
        </w:r>
      </w:hyperlink>
      <w:r w:rsidRPr="003132F4">
        <w:t xml:space="preserve"> </w:t>
      </w:r>
      <w:r w:rsidRPr="003132F4">
        <w:rPr>
          <w:cs/>
        </w:rPr>
        <w:t>และ</w:t>
      </w:r>
      <w:r w:rsidRPr="003132F4">
        <w:t xml:space="preserve"> </w:t>
      </w:r>
      <w:hyperlink r:id="rId6" w:history="1">
        <w:r w:rsidRPr="003132F4">
          <w:rPr>
            <w:rStyle w:val="Hyperlink"/>
          </w:rPr>
          <w:t>www.</w:t>
        </w:r>
        <w:r w:rsidRPr="003132F4">
          <w:rPr>
            <w:rStyle w:val="Hyperlink"/>
            <w:cs/>
          </w:rPr>
          <w:t>ทนายภูวงษ์.</w:t>
        </w:r>
        <w:r w:rsidRPr="003132F4">
          <w:rPr>
            <w:rStyle w:val="Hyperlink"/>
          </w:rPr>
          <w:t>com</w:t>
        </w:r>
      </w:hyperlink>
    </w:p>
    <w:p w14:paraId="61F7604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E26BC"/>
    <w:multiLevelType w:val="multilevel"/>
    <w:tmpl w:val="6416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2066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2F4"/>
    <w:rsid w:val="000554F2"/>
    <w:rsid w:val="001C2C6A"/>
    <w:rsid w:val="002B6232"/>
    <w:rsid w:val="003132F4"/>
    <w:rsid w:val="005669B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560D9"/>
  <w15:chartTrackingRefBased/>
  <w15:docId w15:val="{FF1276FA-AC4B-4735-94C9-8ABDB438F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32F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32F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32F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32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32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32F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32F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32F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32F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32F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32F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32F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32F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32F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32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32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32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32F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32F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132F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32F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132F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132F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32F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32F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132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32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32F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32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32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32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2025-07-27T00:59:00Z</dcterms:created>
  <dcterms:modified xsi:type="dcterms:W3CDTF">2025-07-27T00:59:00Z</dcterms:modified>
</cp:coreProperties>
</file>