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7C925" w14:textId="77777777" w:rsidR="0037266C" w:rsidRPr="0037266C" w:rsidRDefault="0037266C" w:rsidP="0037266C">
      <w:r w:rsidRPr="0037266C">
        <w:rPr>
          <w:cs/>
        </w:rPr>
        <w:t xml:space="preserve">ลำดับที่ </w:t>
      </w:r>
      <w:r w:rsidRPr="0037266C">
        <w:t>000267</w:t>
      </w:r>
      <w:r w:rsidRPr="0037266C">
        <w:br/>
      </w:r>
      <w:r w:rsidRPr="0037266C">
        <w:rPr>
          <w:cs/>
        </w:rPr>
        <w:t>หัวข้อเรื่อง คำด่าหยาบคายที่กลายเป็นหมิ่นประมาทใส่ความ และการเพิ่มโทษฐานไม่เข็ดหลาบ</w:t>
      </w:r>
    </w:p>
    <w:p w14:paraId="09FC3F46" w14:textId="77777777" w:rsidR="0037266C" w:rsidRPr="0037266C" w:rsidRDefault="0037266C" w:rsidP="0037266C">
      <w:r w:rsidRPr="0037266C">
        <w:rPr>
          <w:cs/>
        </w:rPr>
        <w:t xml:space="preserve">วิเคราะห์ฎีกาที่ </w:t>
      </w:r>
      <w:r w:rsidRPr="0037266C">
        <w:t>1442/2495</w:t>
      </w:r>
    </w:p>
    <w:p w14:paraId="2D142810" w14:textId="77777777" w:rsidR="0037266C" w:rsidRPr="0037266C" w:rsidRDefault="0037266C" w:rsidP="0037266C">
      <w:r w:rsidRPr="0037266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7266C">
        <w:t>0818034097</w:t>
      </w:r>
    </w:p>
    <w:p w14:paraId="7951BA29" w14:textId="77777777" w:rsidR="0037266C" w:rsidRPr="0037266C" w:rsidRDefault="0037266C" w:rsidP="0037266C">
      <w:r w:rsidRPr="0037266C">
        <w:rPr>
          <w:cs/>
        </w:rPr>
        <w:t>กฎหมายเกี่ยวกับอะไร</w:t>
      </w:r>
      <w:r w:rsidRPr="0037266C">
        <w:br/>
      </w:r>
      <w:r w:rsidRPr="0037266C">
        <w:rPr>
          <w:cs/>
        </w:rPr>
        <w:t xml:space="preserve">ประมวลกฎหมายอาญา มาตรา </w:t>
      </w:r>
      <w:r w:rsidRPr="0037266C">
        <w:t xml:space="preserve">282, 284, 335(2), 384 </w:t>
      </w:r>
      <w:r w:rsidRPr="0037266C">
        <w:rPr>
          <w:cs/>
        </w:rPr>
        <w:t xml:space="preserve">และ </w:t>
      </w:r>
      <w:r w:rsidRPr="0037266C">
        <w:t xml:space="preserve">72 </w:t>
      </w:r>
      <w:r w:rsidRPr="0037266C">
        <w:rPr>
          <w:cs/>
        </w:rPr>
        <w:t>ว่าด้วยความผิดฐานหมิ่นประมาทซึ่งหน้า การใส่ความผู้อื่น และการเพิ่มโทษในกรณีไม่เข็ดหลาบ</w:t>
      </w:r>
    </w:p>
    <w:p w14:paraId="4F5FBA9E" w14:textId="77777777" w:rsidR="0037266C" w:rsidRPr="0037266C" w:rsidRDefault="0037266C" w:rsidP="0037266C">
      <w:r w:rsidRPr="0037266C">
        <w:rPr>
          <w:cs/>
        </w:rPr>
        <w:t xml:space="preserve">วิเคราะห์คำพิพากษาฎีกาที่ </w:t>
      </w:r>
      <w:r w:rsidRPr="0037266C">
        <w:t>1442/2495</w:t>
      </w:r>
      <w:r w:rsidRPr="0037266C">
        <w:br/>
      </w:r>
      <w:r w:rsidRPr="0037266C">
        <w:rPr>
          <w:b/>
          <w:bCs/>
          <w:cs/>
        </w:rPr>
        <w:t>ข้อเท็จจริง</w:t>
      </w:r>
      <w:r w:rsidRPr="0037266C">
        <w:br/>
      </w:r>
      <w:r w:rsidRPr="0037266C">
        <w:rPr>
          <w:cs/>
        </w:rPr>
        <w:t>จำเลยใช้คำด่าผู้เสียหายว่า "อีร้อยควย อีดอกทอง" และกล่าวต่อว่า "มันเย็ดกันทั่วเมือง ใครๆ ก็รู้กันทั้งนั้น เย็ดกันรอบบ้านเย็ดกับยี่เก ฯลฯ" โจทก์จึงฟ้องขอให้ลงโทษจำเลยฐานหมิ่นประมาท และขอให้เพิ่มโทษฐานไม่เข็ดหลาบ</w:t>
      </w:r>
    </w:p>
    <w:p w14:paraId="268725D4" w14:textId="77777777" w:rsidR="0037266C" w:rsidRPr="0037266C" w:rsidRDefault="0037266C" w:rsidP="0037266C">
      <w:r w:rsidRPr="0037266C">
        <w:rPr>
          <w:cs/>
        </w:rPr>
        <w:t>จำเลยให้การปฏิเสธในชั้นต้น แต่เมื่อศาลสืบพยานไปจนสิ้นแล้ว จำเลยกลับรับสารภาพ ศาลจึงถามว่าพร้อมพิสูจน์ความจริงตามคำร้องโจทก์หรือไม่ จำเลยแถลงว่าไม่สามารถพิสูจน์ได้</w:t>
      </w:r>
    </w:p>
    <w:p w14:paraId="29C2F51B" w14:textId="77777777" w:rsidR="0037266C" w:rsidRPr="0037266C" w:rsidRDefault="0037266C" w:rsidP="0037266C">
      <w:r w:rsidRPr="0037266C">
        <w:rPr>
          <w:b/>
          <w:bCs/>
          <w:cs/>
        </w:rPr>
        <w:t>ข้อกฎหมายและดุลพินิจของศาล</w:t>
      </w:r>
    </w:p>
    <w:p w14:paraId="3741E467" w14:textId="77777777" w:rsidR="0037266C" w:rsidRPr="0037266C" w:rsidRDefault="0037266C" w:rsidP="0037266C">
      <w:pPr>
        <w:numPr>
          <w:ilvl w:val="0"/>
          <w:numId w:val="1"/>
        </w:numPr>
      </w:pPr>
      <w:r w:rsidRPr="0037266C">
        <w:rPr>
          <w:cs/>
        </w:rPr>
        <w:t xml:space="preserve">คำว่า "อีร้อยควย อีดอกทอง" เป็นเพียงคำหยาบ เป็นความผิดฐานหมิ่นประมาทซึ่งหน้าตามมาตรา </w:t>
      </w:r>
      <w:r w:rsidRPr="0037266C">
        <w:t>335(2)</w:t>
      </w:r>
    </w:p>
    <w:p w14:paraId="75E403DA" w14:textId="77777777" w:rsidR="0037266C" w:rsidRPr="0037266C" w:rsidRDefault="0037266C" w:rsidP="0037266C">
      <w:pPr>
        <w:numPr>
          <w:ilvl w:val="0"/>
          <w:numId w:val="1"/>
        </w:numPr>
      </w:pPr>
      <w:r w:rsidRPr="0037266C">
        <w:rPr>
          <w:cs/>
        </w:rPr>
        <w:t xml:space="preserve">แต่ข้อความต่อท้ายที่ระบุพฤติกรรมทางเพศของผู้ถูกด่าอย่างชัดเจน เป็นการใส่ความที่ทำให้เสื่อมเสียชื่อเสียง มีลักษณะเป็นความผิดฐานหมิ่นประมาทตามมาตรา </w:t>
      </w:r>
      <w:r w:rsidRPr="0037266C">
        <w:t>282</w:t>
      </w:r>
    </w:p>
    <w:p w14:paraId="4774CA7D" w14:textId="77777777" w:rsidR="0037266C" w:rsidRPr="0037266C" w:rsidRDefault="0037266C" w:rsidP="0037266C">
      <w:pPr>
        <w:numPr>
          <w:ilvl w:val="0"/>
          <w:numId w:val="1"/>
        </w:numPr>
      </w:pPr>
      <w:r w:rsidRPr="0037266C">
        <w:rPr>
          <w:cs/>
        </w:rPr>
        <w:t xml:space="preserve">เมื่อจำเลยไม่สามารถพิสูจน์ความจริงของถ้อยคำที่ใส่ความได้ตามมาตรา </w:t>
      </w:r>
      <w:r w:rsidRPr="0037266C">
        <w:t xml:space="preserve">284 </w:t>
      </w:r>
      <w:r w:rsidRPr="0037266C">
        <w:rPr>
          <w:cs/>
        </w:rPr>
        <w:t xml:space="preserve">ประกอบมาตรา </w:t>
      </w:r>
      <w:r w:rsidRPr="0037266C">
        <w:t xml:space="preserve">384 </w:t>
      </w:r>
      <w:r w:rsidRPr="0037266C">
        <w:rPr>
          <w:cs/>
        </w:rPr>
        <w:t>ศาลจึงลงโทษได้</w:t>
      </w:r>
    </w:p>
    <w:p w14:paraId="668906D5" w14:textId="77777777" w:rsidR="0037266C" w:rsidRPr="0037266C" w:rsidRDefault="0037266C" w:rsidP="0037266C">
      <w:pPr>
        <w:numPr>
          <w:ilvl w:val="0"/>
          <w:numId w:val="1"/>
        </w:numPr>
      </w:pPr>
      <w:r w:rsidRPr="0037266C">
        <w:rPr>
          <w:cs/>
        </w:rPr>
        <w:t xml:space="preserve">แม้ศาลชั้นต้นจะไม่เพิ่มโทษตามมาตรา </w:t>
      </w:r>
      <w:r w:rsidRPr="0037266C">
        <w:t xml:space="preserve">72 </w:t>
      </w:r>
      <w:r w:rsidRPr="0037266C">
        <w:rPr>
          <w:cs/>
        </w:rPr>
        <w:t xml:space="preserve">เพราะเห็นว่าผิดฐานลหุโทษตามมาตรา </w:t>
      </w:r>
      <w:r w:rsidRPr="0037266C">
        <w:t xml:space="preserve">339 </w:t>
      </w:r>
      <w:r w:rsidRPr="0037266C">
        <w:rPr>
          <w:cs/>
        </w:rPr>
        <w:t xml:space="preserve">แต่เมื่อศาลอุทธรณ์พิพากษาว่าผิดตามมาตรา </w:t>
      </w:r>
      <w:r w:rsidRPr="0037266C">
        <w:t xml:space="preserve">282 </w:t>
      </w:r>
      <w:r w:rsidRPr="0037266C">
        <w:rPr>
          <w:cs/>
        </w:rPr>
        <w:t>ซึ่งไม่ใช่ความผิดลหุโทษ ก็ย่อมมีอำนาจเพิ่มโทษฐานไม่เข็ดหลาบได้ตามคำขอในฟ้อง</w:t>
      </w:r>
    </w:p>
    <w:p w14:paraId="31D80906" w14:textId="77777777" w:rsidR="0037266C" w:rsidRPr="0037266C" w:rsidRDefault="0037266C" w:rsidP="0037266C">
      <w:r w:rsidRPr="0037266C">
        <w:rPr>
          <w:cs/>
        </w:rPr>
        <w:lastRenderedPageBreak/>
        <w:t>สรุปคำพิพากษา</w:t>
      </w:r>
      <w:r w:rsidRPr="0037266C">
        <w:br/>
      </w:r>
      <w:r w:rsidRPr="0037266C">
        <w:rPr>
          <w:cs/>
        </w:rPr>
        <w:t xml:space="preserve">คำด่าหยาบคายทั่วไปอาจเป็นเพียงหมิ่นประมาทซึ่งหน้า แต่เมื่อคำพูดมีลักษณะเป็นการใส่ความให้เสียชื่อเสียง โดยเฉพาะพฤติกรรมทางเพศในลักษณะรุนแรงและชัดเจน ศาลเห็นว่าเป็นความผิดตามมาตรา </w:t>
      </w:r>
      <w:r w:rsidRPr="0037266C">
        <w:t xml:space="preserve">282 </w:t>
      </w:r>
      <w:r w:rsidRPr="0037266C">
        <w:rPr>
          <w:cs/>
        </w:rPr>
        <w:t xml:space="preserve">ซึ่งเป็นการหมิ่นประมาทโดยใส่ความ มิใช่เพียงด่าซึ่งหน้า และเมื่อจำเลยไม่สามารถพิสูจน์ความจริงของถ้อยคำได้ ศาลมีอำนาจลงโทษตามมาตรา </w:t>
      </w:r>
      <w:r w:rsidRPr="0037266C">
        <w:t xml:space="preserve">284 </w:t>
      </w:r>
      <w:r w:rsidRPr="0037266C">
        <w:rPr>
          <w:cs/>
        </w:rPr>
        <w:t xml:space="preserve">และเพิ่มโทษตามมาตรา </w:t>
      </w:r>
      <w:r w:rsidRPr="0037266C">
        <w:t xml:space="preserve">72 </w:t>
      </w:r>
      <w:r w:rsidRPr="0037266C">
        <w:rPr>
          <w:cs/>
        </w:rPr>
        <w:t>ได้</w:t>
      </w:r>
    </w:p>
    <w:p w14:paraId="47DEF762" w14:textId="77777777" w:rsidR="0037266C" w:rsidRPr="0037266C" w:rsidRDefault="0037266C" w:rsidP="0037266C">
      <w:r w:rsidRPr="0037266C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7266C">
        <w:t xml:space="preserve">081-803-4097 </w:t>
      </w:r>
      <w:r w:rsidRPr="0037266C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7266C">
        <w:rPr>
          <w:cs/>
        </w:rPr>
        <w:t>เวป</w:t>
      </w:r>
      <w:proofErr w:type="spellEnd"/>
      <w:r w:rsidRPr="0037266C">
        <w:rPr>
          <w:cs/>
        </w:rPr>
        <w:t>ไซ</w:t>
      </w:r>
      <w:proofErr w:type="spellStart"/>
      <w:r w:rsidRPr="0037266C">
        <w:rPr>
          <w:cs/>
        </w:rPr>
        <w:t>ต์</w:t>
      </w:r>
      <w:proofErr w:type="spellEnd"/>
      <w:r w:rsidRPr="0037266C">
        <w:t xml:space="preserve"> </w:t>
      </w:r>
      <w:hyperlink r:id="rId5" w:history="1">
        <w:r w:rsidRPr="0037266C">
          <w:rPr>
            <w:rStyle w:val="Hyperlink"/>
          </w:rPr>
          <w:t>www.</w:t>
        </w:r>
        <w:r w:rsidRPr="0037266C">
          <w:rPr>
            <w:rStyle w:val="Hyperlink"/>
            <w:cs/>
          </w:rPr>
          <w:t>สู้คดี.</w:t>
        </w:r>
        <w:r w:rsidRPr="0037266C">
          <w:rPr>
            <w:rStyle w:val="Hyperlink"/>
          </w:rPr>
          <w:t>com</w:t>
        </w:r>
      </w:hyperlink>
      <w:r w:rsidRPr="0037266C">
        <w:t xml:space="preserve"> </w:t>
      </w:r>
      <w:r w:rsidRPr="0037266C">
        <w:rPr>
          <w:cs/>
        </w:rPr>
        <w:t>และ</w:t>
      </w:r>
      <w:r w:rsidRPr="0037266C">
        <w:t xml:space="preserve"> </w:t>
      </w:r>
      <w:hyperlink r:id="rId6" w:history="1">
        <w:r w:rsidRPr="0037266C">
          <w:rPr>
            <w:rStyle w:val="Hyperlink"/>
          </w:rPr>
          <w:t>www.</w:t>
        </w:r>
        <w:r w:rsidRPr="0037266C">
          <w:rPr>
            <w:rStyle w:val="Hyperlink"/>
            <w:cs/>
          </w:rPr>
          <w:t>ทนายภูวงษ์.</w:t>
        </w:r>
        <w:r w:rsidRPr="0037266C">
          <w:rPr>
            <w:rStyle w:val="Hyperlink"/>
          </w:rPr>
          <w:t>com</w:t>
        </w:r>
      </w:hyperlink>
    </w:p>
    <w:p w14:paraId="4BF25431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4526BD"/>
    <w:multiLevelType w:val="multilevel"/>
    <w:tmpl w:val="AC5A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686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66C"/>
    <w:rsid w:val="0003640B"/>
    <w:rsid w:val="000554F2"/>
    <w:rsid w:val="001C2C6A"/>
    <w:rsid w:val="002B6232"/>
    <w:rsid w:val="0037266C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76F16"/>
  <w15:chartTrackingRefBased/>
  <w15:docId w15:val="{A4F44EEE-D70B-44E0-AA59-AD7BA5F5E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266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266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266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266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266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266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266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266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266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266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266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266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266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266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266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266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266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266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266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7266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266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7266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7266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266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266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726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26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266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266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266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26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2025-07-27T00:57:00Z</dcterms:created>
  <dcterms:modified xsi:type="dcterms:W3CDTF">2025-07-27T00:57:00Z</dcterms:modified>
</cp:coreProperties>
</file>