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880DF" w14:textId="77777777" w:rsidR="00A3015E" w:rsidRPr="00A3015E" w:rsidRDefault="00A3015E" w:rsidP="00A3015E">
      <w:r w:rsidRPr="00A3015E">
        <w:rPr>
          <w:cs/>
        </w:rPr>
        <w:t xml:space="preserve">ลำดับที่ </w:t>
      </w:r>
      <w:r w:rsidRPr="00A3015E">
        <w:t>000271</w:t>
      </w:r>
      <w:r w:rsidRPr="00A3015E">
        <w:br/>
      </w:r>
      <w:r w:rsidRPr="00A3015E">
        <w:rPr>
          <w:cs/>
        </w:rPr>
        <w:t>หัวข้อเรื่อง เอาไปเสียซึ่งเอกสาร มิใช่การลักทรัพย์ แต่ต้องมีลักษณะกระทบต่อพยานหลักฐาน</w:t>
      </w:r>
      <w:r w:rsidRPr="00A3015E">
        <w:br/>
      </w:r>
      <w:r w:rsidRPr="00A3015E">
        <w:rPr>
          <w:cs/>
        </w:rPr>
        <w:t xml:space="preserve">วิเคราะห์ฎีกาที่ </w:t>
      </w:r>
      <w:r w:rsidRPr="00A3015E">
        <w:t>8450/2548</w:t>
      </w:r>
      <w:r w:rsidRPr="00A3015E">
        <w:br/>
      </w:r>
      <w:r w:rsidRPr="00A3015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3015E">
        <w:t>0818034097</w:t>
      </w:r>
    </w:p>
    <w:p w14:paraId="4074ABE6" w14:textId="77777777" w:rsidR="00A3015E" w:rsidRPr="00A3015E" w:rsidRDefault="00A3015E" w:rsidP="00A3015E">
      <w:r w:rsidRPr="00A3015E">
        <w:rPr>
          <w:cs/>
        </w:rPr>
        <w:t>กฎหมายเกี่ยวกับอะไร</w:t>
      </w:r>
      <w:r w:rsidRPr="00A3015E">
        <w:br/>
      </w:r>
      <w:r w:rsidRPr="00A3015E">
        <w:rPr>
          <w:cs/>
        </w:rPr>
        <w:t xml:space="preserve">คดีอาญา ความผิดเกี่ยวกับเอกสาร มาตรา </w:t>
      </w:r>
      <w:r w:rsidRPr="00A3015E">
        <w:t xml:space="preserve">188 </w:t>
      </w:r>
      <w:r w:rsidRPr="00A3015E">
        <w:rPr>
          <w:cs/>
        </w:rPr>
        <w:t>ประมวลกฎหมายอาญา</w:t>
      </w:r>
    </w:p>
    <w:p w14:paraId="56F37BEE" w14:textId="77777777" w:rsidR="00A3015E" w:rsidRPr="00A3015E" w:rsidRDefault="00A3015E" w:rsidP="00A3015E">
      <w:r w:rsidRPr="00A3015E">
        <w:rPr>
          <w:cs/>
        </w:rPr>
        <w:t xml:space="preserve">วิเคราะห์คำพิพากษาฎีกาเลขที่ </w:t>
      </w:r>
      <w:r w:rsidRPr="00A3015E">
        <w:t>8450/2548</w:t>
      </w:r>
      <w:r w:rsidRPr="00A3015E">
        <w:br/>
      </w:r>
      <w:r w:rsidRPr="00A3015E">
        <w:rPr>
          <w:b/>
          <w:bCs/>
          <w:cs/>
        </w:rPr>
        <w:t>ข้อเท็จจริง:</w:t>
      </w:r>
      <w:r w:rsidRPr="00A3015E">
        <w:t xml:space="preserve"> </w:t>
      </w:r>
      <w:r w:rsidRPr="00A3015E">
        <w:rPr>
          <w:cs/>
        </w:rPr>
        <w:t xml:space="preserve">โจทก์ร่วมมอบใบเสร็จรับเงิน ใบกำกับภาษี และสมุดบัญชีเงินฝากให้จำเลยที่ </w:t>
      </w:r>
      <w:r w:rsidRPr="00A3015E">
        <w:t xml:space="preserve">1 </w:t>
      </w:r>
      <w:r w:rsidRPr="00A3015E">
        <w:rPr>
          <w:cs/>
        </w:rPr>
        <w:t xml:space="preserve">ใช้ในฐานะตัวแทนจำหน่ายสินค้า โดยมีสิทธิถอนเงินจากบัญชีซึ่งจะถือเป็นค่าตอบแทนการขาย ต่อมาโจทก์ร่วมเลิกสัญญาตัวแทน และให้จำเลยที่ </w:t>
      </w:r>
      <w:r w:rsidRPr="00A3015E">
        <w:t xml:space="preserve">1 </w:t>
      </w:r>
      <w:r w:rsidRPr="00A3015E">
        <w:rPr>
          <w:cs/>
        </w:rPr>
        <w:t>ส่งคืนเอกสารดังกล่าว แต่จำเลยไม่ส่งคืน</w:t>
      </w:r>
    </w:p>
    <w:p w14:paraId="55E65072" w14:textId="77777777" w:rsidR="00A3015E" w:rsidRPr="00A3015E" w:rsidRDefault="00A3015E" w:rsidP="00A3015E">
      <w:r w:rsidRPr="00A3015E">
        <w:rPr>
          <w:b/>
          <w:bCs/>
          <w:cs/>
        </w:rPr>
        <w:t>ข้อกฎหมายและดุลพินิจของศาล:</w:t>
      </w:r>
      <w:r w:rsidRPr="00A3015E">
        <w:br/>
      </w:r>
      <w:r w:rsidRPr="00A3015E">
        <w:rPr>
          <w:cs/>
        </w:rPr>
        <w:t xml:space="preserve">ประเด็นอยู่ที่การตีความคำว่า "เอาไปเสีย" ตามมาตรา </w:t>
      </w:r>
      <w:r w:rsidRPr="00A3015E">
        <w:t xml:space="preserve">188 </w:t>
      </w:r>
      <w:r w:rsidRPr="00A3015E">
        <w:rPr>
          <w:cs/>
        </w:rPr>
        <w:t>ประมวลกฎหมายอาญา ซึ่งศาลวางหลักว่า</w:t>
      </w:r>
    </w:p>
    <w:p w14:paraId="7FA91055" w14:textId="77777777" w:rsidR="00A3015E" w:rsidRPr="00A3015E" w:rsidRDefault="00A3015E" w:rsidP="00A3015E">
      <w:pPr>
        <w:numPr>
          <w:ilvl w:val="0"/>
          <w:numId w:val="1"/>
        </w:numPr>
      </w:pPr>
      <w:r w:rsidRPr="00A3015E">
        <w:rPr>
          <w:cs/>
        </w:rPr>
        <w:t xml:space="preserve">มาตรา </w:t>
      </w:r>
      <w:r w:rsidRPr="00A3015E">
        <w:t xml:space="preserve">188 </w:t>
      </w:r>
      <w:r w:rsidRPr="00A3015E">
        <w:rPr>
          <w:cs/>
        </w:rPr>
        <w:t>มุ่งคุ้มครอง "เอกสารที่เป็นพยานหลักฐาน" ไม่ใช่ทรัพย์สินตามความหมายของลักทรัพย์</w:t>
      </w:r>
    </w:p>
    <w:p w14:paraId="13E494CD" w14:textId="77777777" w:rsidR="00A3015E" w:rsidRPr="00A3015E" w:rsidRDefault="00A3015E" w:rsidP="00A3015E">
      <w:pPr>
        <w:numPr>
          <w:ilvl w:val="0"/>
          <w:numId w:val="1"/>
        </w:numPr>
      </w:pPr>
      <w:r w:rsidRPr="00A3015E">
        <w:rPr>
          <w:cs/>
        </w:rPr>
        <w:t xml:space="preserve">คำว่า “เอาไปเสีย” ตามมาตรา </w:t>
      </w:r>
      <w:r w:rsidRPr="00A3015E">
        <w:t xml:space="preserve">188 </w:t>
      </w:r>
      <w:r w:rsidRPr="00A3015E">
        <w:rPr>
          <w:cs/>
        </w:rPr>
        <w:t xml:space="preserve">ไม่เหมือนกับคำว่า “เอาไปเสีย” ตามมาตรา </w:t>
      </w:r>
      <w:r w:rsidRPr="00A3015E">
        <w:t>334 (</w:t>
      </w:r>
      <w:r w:rsidRPr="00A3015E">
        <w:rPr>
          <w:cs/>
        </w:rPr>
        <w:t>ลักทรัพย์) แต่หมายถึงการนำเอกสารไปในลักษณะที่ทำให้เอกสารอาจสูญหายจนกระทบต่อการใช้เป็นพยานหลักฐาน</w:t>
      </w:r>
    </w:p>
    <w:p w14:paraId="432D4321" w14:textId="77777777" w:rsidR="00A3015E" w:rsidRPr="00A3015E" w:rsidRDefault="00A3015E" w:rsidP="00A3015E">
      <w:pPr>
        <w:numPr>
          <w:ilvl w:val="0"/>
          <w:numId w:val="1"/>
        </w:numPr>
      </w:pPr>
      <w:r w:rsidRPr="00A3015E">
        <w:rPr>
          <w:cs/>
        </w:rPr>
        <w:t>ในกรณีนี้ ใบเสร็จรับเงิน ใบกำกับภาษี และสมุดบัญชีเงินฝาก ไม่ได้ถูกนำไปหรือเอาไปในลักษณะที่กระทบต่อพยานหลักฐาน</w:t>
      </w:r>
    </w:p>
    <w:p w14:paraId="3A752DD8" w14:textId="77777777" w:rsidR="00A3015E" w:rsidRPr="00A3015E" w:rsidRDefault="00A3015E" w:rsidP="00A3015E">
      <w:pPr>
        <w:numPr>
          <w:ilvl w:val="0"/>
          <w:numId w:val="1"/>
        </w:numPr>
      </w:pPr>
      <w:r w:rsidRPr="00A3015E">
        <w:rPr>
          <w:cs/>
        </w:rPr>
        <w:t xml:space="preserve">จำเลยเพียงยึดเอกสารไว้จากการโต้แย้งสิทธิ ซึ่งอาจมีความรับผิดทางแพ่ง แต่ไม่เข้าข่ายความผิดอาญาตามมาตรา </w:t>
      </w:r>
      <w:r w:rsidRPr="00A3015E">
        <w:t>188</w:t>
      </w:r>
    </w:p>
    <w:p w14:paraId="3C6C7DAD" w14:textId="77777777" w:rsidR="00A3015E" w:rsidRPr="00A3015E" w:rsidRDefault="00A3015E" w:rsidP="00A3015E">
      <w:r w:rsidRPr="00A3015E">
        <w:rPr>
          <w:cs/>
        </w:rPr>
        <w:t>สรุปคำพิพากษา</w:t>
      </w:r>
      <w:r w:rsidRPr="00A3015E">
        <w:br/>
      </w:r>
      <w:r w:rsidRPr="00A3015E">
        <w:rPr>
          <w:cs/>
        </w:rPr>
        <w:t xml:space="preserve">การที่จำเลยที่ </w:t>
      </w:r>
      <w:r w:rsidRPr="00A3015E">
        <w:t xml:space="preserve">1 </w:t>
      </w:r>
      <w:r w:rsidRPr="00A3015E">
        <w:rPr>
          <w:cs/>
        </w:rPr>
        <w:t xml:space="preserve">ไม่คืนเอกสารที่เคยใช้ในกิจการตัวแทนจำหน่าย แม้จะไม่มีสิทธิถือครองอีกต่อไป แต่เมื่อไม่มีลักษณะของการทำลายหรือทำให้เอกสารสูญหายจนไม่สามารถใช้เป็นพยานหลักฐานได้ จึงไม่เป็นความผิดฐานเอาไปเสียซึ่งเอกสารตามประมวลกฎหมายอาญา มาตรา </w:t>
      </w:r>
      <w:r w:rsidRPr="00A3015E">
        <w:t xml:space="preserve">188 </w:t>
      </w:r>
      <w:r w:rsidRPr="00A3015E">
        <w:rPr>
          <w:cs/>
        </w:rPr>
        <w:t>เป็นเพียงปัญหาทางแพ่งที่ต้องไปเรียกร้องคืน</w:t>
      </w:r>
    </w:p>
    <w:p w14:paraId="291E3742" w14:textId="77777777" w:rsidR="00A3015E" w:rsidRPr="00A3015E" w:rsidRDefault="00A3015E" w:rsidP="00A3015E">
      <w:r w:rsidRPr="00A3015E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A3015E">
        <w:t xml:space="preserve">081-803-4097 </w:t>
      </w:r>
      <w:r w:rsidRPr="00A3015E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คำถามที่ปรึกษาบ่อยในเวปไซต์</w:t>
      </w:r>
      <w:r w:rsidRPr="00A3015E">
        <w:t xml:space="preserve"> </w:t>
      </w:r>
      <w:hyperlink r:id="rId5" w:history="1">
        <w:r w:rsidRPr="00A3015E">
          <w:rPr>
            <w:rStyle w:val="Hyperlink"/>
          </w:rPr>
          <w:t>www.</w:t>
        </w:r>
        <w:r w:rsidRPr="00A3015E">
          <w:rPr>
            <w:rStyle w:val="Hyperlink"/>
            <w:cs/>
          </w:rPr>
          <w:t>สู้คดี.</w:t>
        </w:r>
        <w:r w:rsidRPr="00A3015E">
          <w:rPr>
            <w:rStyle w:val="Hyperlink"/>
          </w:rPr>
          <w:t>com</w:t>
        </w:r>
      </w:hyperlink>
      <w:r w:rsidRPr="00A3015E">
        <w:t xml:space="preserve"> </w:t>
      </w:r>
      <w:r w:rsidRPr="00A3015E">
        <w:rPr>
          <w:cs/>
        </w:rPr>
        <w:t>และ</w:t>
      </w:r>
      <w:r w:rsidRPr="00A3015E">
        <w:t xml:space="preserve"> </w:t>
      </w:r>
      <w:hyperlink r:id="rId6" w:history="1">
        <w:r w:rsidRPr="00A3015E">
          <w:rPr>
            <w:rStyle w:val="Hyperlink"/>
          </w:rPr>
          <w:t>www.</w:t>
        </w:r>
        <w:r w:rsidRPr="00A3015E">
          <w:rPr>
            <w:rStyle w:val="Hyperlink"/>
            <w:cs/>
          </w:rPr>
          <w:t>ทนายภูวงษ์.</w:t>
        </w:r>
        <w:r w:rsidRPr="00A3015E">
          <w:rPr>
            <w:rStyle w:val="Hyperlink"/>
          </w:rPr>
          <w:t>com</w:t>
        </w:r>
      </w:hyperlink>
    </w:p>
    <w:p w14:paraId="6F2943EA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816BC"/>
    <w:multiLevelType w:val="multilevel"/>
    <w:tmpl w:val="AF1C5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567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15E"/>
    <w:rsid w:val="000554F2"/>
    <w:rsid w:val="001C2C6A"/>
    <w:rsid w:val="002B6232"/>
    <w:rsid w:val="00A3015E"/>
    <w:rsid w:val="00A43436"/>
    <w:rsid w:val="00AF4A52"/>
    <w:rsid w:val="00E8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0A8FA"/>
  <w15:chartTrackingRefBased/>
  <w15:docId w15:val="{8AE9D730-55C0-4D93-B77F-06066FEED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015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015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015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015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015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015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015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015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015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015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015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015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015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015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015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015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015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015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015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3015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015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3015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3015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015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015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301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01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015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015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3015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01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2025-07-27T00:54:00Z</dcterms:created>
  <dcterms:modified xsi:type="dcterms:W3CDTF">2025-07-27T00:54:00Z</dcterms:modified>
</cp:coreProperties>
</file>