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3BB70" w14:textId="77777777" w:rsidR="00124979" w:rsidRPr="00124979" w:rsidRDefault="00124979" w:rsidP="00124979">
      <w:r w:rsidRPr="00124979">
        <w:rPr>
          <w:cs/>
        </w:rPr>
        <w:t xml:space="preserve">ลำดับที่ </w:t>
      </w:r>
      <w:r w:rsidRPr="00124979">
        <w:t>000272</w:t>
      </w:r>
      <w:r w:rsidRPr="00124979">
        <w:br/>
      </w:r>
      <w:r w:rsidRPr="00124979">
        <w:rPr>
          <w:cs/>
        </w:rPr>
        <w:t>หัวข้อเรื่อง ความผิดฐานเอาไปเสียซึ่งเอกสารกับการโต้แย้งสิทธิในทางแพ่ง</w:t>
      </w:r>
      <w:r w:rsidRPr="00124979">
        <w:br/>
      </w:r>
      <w:r w:rsidRPr="00124979">
        <w:rPr>
          <w:cs/>
        </w:rPr>
        <w:t xml:space="preserve">วิเคราะห์ฎีกาที่ </w:t>
      </w:r>
      <w:r w:rsidRPr="00124979">
        <w:t>8450/2548</w:t>
      </w:r>
      <w:r w:rsidRPr="00124979">
        <w:br/>
      </w:r>
      <w:r w:rsidRPr="0012497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24979">
        <w:t>0818034097</w:t>
      </w:r>
    </w:p>
    <w:p w14:paraId="345A9B0B" w14:textId="77777777" w:rsidR="00124979" w:rsidRPr="00124979" w:rsidRDefault="00124979" w:rsidP="00124979">
      <w:r w:rsidRPr="00124979">
        <w:rPr>
          <w:cs/>
        </w:rPr>
        <w:t>กฎหมายเกี่ยวกับอะไร</w:t>
      </w:r>
      <w:r w:rsidRPr="00124979">
        <w:br/>
      </w:r>
      <w:r w:rsidRPr="00124979">
        <w:rPr>
          <w:cs/>
        </w:rPr>
        <w:t xml:space="preserve">ประมวลกฎหมายอาญา มาตรา </w:t>
      </w:r>
      <w:r w:rsidRPr="00124979">
        <w:t xml:space="preserve">188 </w:t>
      </w:r>
      <w:r w:rsidRPr="00124979">
        <w:rPr>
          <w:cs/>
        </w:rPr>
        <w:t>ว่าด้วยความผิดฐานเอาไปเสียซึ่งเอกสารอันเป็นพยานหลักฐานทางกฎหมาย</w:t>
      </w:r>
    </w:p>
    <w:p w14:paraId="12FAC94B" w14:textId="77777777" w:rsidR="00124979" w:rsidRPr="00124979" w:rsidRDefault="00124979" w:rsidP="00124979">
      <w:r w:rsidRPr="00124979">
        <w:rPr>
          <w:cs/>
        </w:rPr>
        <w:t xml:space="preserve">วิเคราะห์คำพิพากษาฎีกาที่ </w:t>
      </w:r>
      <w:r w:rsidRPr="00124979">
        <w:t>8450/2548</w:t>
      </w:r>
      <w:r w:rsidRPr="00124979">
        <w:br/>
      </w:r>
      <w:r w:rsidRPr="00124979">
        <w:rPr>
          <w:b/>
          <w:bCs/>
          <w:cs/>
        </w:rPr>
        <w:t>ข้อเท็จจริง</w:t>
      </w:r>
      <w:r w:rsidRPr="00124979">
        <w:br/>
      </w:r>
      <w:r w:rsidRPr="00124979">
        <w:rPr>
          <w:cs/>
        </w:rPr>
        <w:t xml:space="preserve">จำเลยที่ </w:t>
      </w:r>
      <w:r w:rsidRPr="00124979">
        <w:t xml:space="preserve">1 </w:t>
      </w:r>
      <w:r w:rsidRPr="00124979">
        <w:rPr>
          <w:cs/>
        </w:rPr>
        <w:t xml:space="preserve">เคยเป็นตัวแทนจำหน่ายสินค้าของโจทก์ร่วม ได้รับมอบใบเสร็จรับเงินและใบกำกับภาษีเพื่อไปใช้กับลูกค้า และยังมีสมุดบัญชีเงินฝากที่เปิดร่วมกันกับโจทก์เพื่อใช้หักบัญชีค่าคอมมิชชั่น ซึ่งจำเลยที่ </w:t>
      </w:r>
      <w:r w:rsidRPr="00124979">
        <w:t xml:space="preserve">1 </w:t>
      </w:r>
      <w:r w:rsidRPr="00124979">
        <w:rPr>
          <w:cs/>
        </w:rPr>
        <w:t>เป็นผู้เบิกถอนเงินและเก็บรักษาสมุดบัญชีมาตลอด</w:t>
      </w:r>
      <w:r w:rsidRPr="00124979">
        <w:br/>
      </w:r>
      <w:r w:rsidRPr="00124979">
        <w:rPr>
          <w:cs/>
        </w:rPr>
        <w:t xml:space="preserve">เมื่อถูกถอนจากการเป็นตัวแทน จำเลยที่ </w:t>
      </w:r>
      <w:r w:rsidRPr="00124979">
        <w:t xml:space="preserve">1 </w:t>
      </w:r>
      <w:r w:rsidRPr="00124979">
        <w:rPr>
          <w:cs/>
        </w:rPr>
        <w:t>ไม่ส่งคืนเอกสารและสมุดบัญชีดังกล่าวแก่โจทก์ร่วม</w:t>
      </w:r>
    </w:p>
    <w:p w14:paraId="3A0902FC" w14:textId="77777777" w:rsidR="00124979" w:rsidRPr="00124979" w:rsidRDefault="00124979" w:rsidP="00124979">
      <w:r w:rsidRPr="00124979">
        <w:rPr>
          <w:b/>
          <w:bCs/>
          <w:cs/>
        </w:rPr>
        <w:t>ข้อกฎหมายและดุลพินิจของศาล</w:t>
      </w:r>
      <w:r w:rsidRPr="00124979">
        <w:br/>
      </w:r>
      <w:r w:rsidRPr="00124979">
        <w:rPr>
          <w:cs/>
        </w:rPr>
        <w:t xml:space="preserve">ศาลตีความ “เอาไปเสีย” ตามมาตรา </w:t>
      </w:r>
      <w:r w:rsidRPr="00124979">
        <w:t xml:space="preserve">188 </w:t>
      </w:r>
      <w:r w:rsidRPr="00124979">
        <w:rPr>
          <w:cs/>
        </w:rPr>
        <w:t>ต้องหมายถึงการนำเอกสารที่เป็นพยานหลักฐานออกไปจากที่อยู่โดยมิชอบในลักษณะที่ก่อให้เกิดความเสียหายต่อสิทธิของบุคคลอื่นหรือประชาชน ซึ่งเอกสารนั้นต้องมีลักษณะเป็นพยานหลักฐานคล้ายกับพินัยกรรม</w:t>
      </w:r>
      <w:r w:rsidRPr="00124979">
        <w:br/>
      </w:r>
      <w:r w:rsidRPr="00124979">
        <w:rPr>
          <w:cs/>
        </w:rPr>
        <w:t>ในกรณีนี้ ศาลเห็นว่า</w:t>
      </w:r>
    </w:p>
    <w:p w14:paraId="06C454FE" w14:textId="77777777" w:rsidR="00124979" w:rsidRPr="00124979" w:rsidRDefault="00124979" w:rsidP="00124979">
      <w:pPr>
        <w:numPr>
          <w:ilvl w:val="0"/>
          <w:numId w:val="1"/>
        </w:numPr>
      </w:pPr>
      <w:r w:rsidRPr="00124979">
        <w:rPr>
          <w:cs/>
        </w:rPr>
        <w:t xml:space="preserve">ใบเสร็จรับเงินและใบกำกับภาษีที่โจทก์ร่วมจัดทำให้จำเลยที่ </w:t>
      </w:r>
      <w:r w:rsidRPr="00124979">
        <w:t xml:space="preserve">1 </w:t>
      </w:r>
      <w:r w:rsidRPr="00124979">
        <w:rPr>
          <w:cs/>
        </w:rPr>
        <w:t>ถือไว้เพื่อใช้กับลูกค้า</w:t>
      </w:r>
    </w:p>
    <w:p w14:paraId="34FD46C7" w14:textId="77777777" w:rsidR="00124979" w:rsidRPr="00124979" w:rsidRDefault="00124979" w:rsidP="00124979">
      <w:pPr>
        <w:numPr>
          <w:ilvl w:val="0"/>
          <w:numId w:val="1"/>
        </w:numPr>
      </w:pPr>
      <w:r w:rsidRPr="00124979">
        <w:rPr>
          <w:cs/>
        </w:rPr>
        <w:t xml:space="preserve">สมุดบัญชีเงินฝากก็ใช้ในกิจการร่วมกันระหว่างโจทก์ร่วมกับจำเลยที่ </w:t>
      </w:r>
      <w:r w:rsidRPr="00124979">
        <w:t>1</w:t>
      </w:r>
    </w:p>
    <w:p w14:paraId="7391041A" w14:textId="77777777" w:rsidR="00124979" w:rsidRPr="00124979" w:rsidRDefault="00124979" w:rsidP="00124979">
      <w:pPr>
        <w:numPr>
          <w:ilvl w:val="0"/>
          <w:numId w:val="1"/>
        </w:numPr>
      </w:pPr>
      <w:r w:rsidRPr="00124979">
        <w:rPr>
          <w:cs/>
        </w:rPr>
        <w:t xml:space="preserve">การที่จำเลยที่ </w:t>
      </w:r>
      <w:r w:rsidRPr="00124979">
        <w:t xml:space="preserve">1 </w:t>
      </w:r>
      <w:r w:rsidRPr="00124979">
        <w:rPr>
          <w:cs/>
        </w:rPr>
        <w:t xml:space="preserve">ไม่คืนเอกสารหลังจากถูกถอนสิทธิตัวแทน เป็นการโต้แย้งสิทธิและต้องรับผิดทางแพ่ง ไม่ถึงขั้นเป็นการกระทำผิดอาญาตามมาตรา </w:t>
      </w:r>
      <w:r w:rsidRPr="00124979">
        <w:t>188</w:t>
      </w:r>
    </w:p>
    <w:p w14:paraId="1D57420C" w14:textId="77777777" w:rsidR="00124979" w:rsidRPr="00124979" w:rsidRDefault="00124979" w:rsidP="00124979">
      <w:r w:rsidRPr="00124979">
        <w:rPr>
          <w:b/>
          <w:bCs/>
          <w:cs/>
        </w:rPr>
        <w:t>เหตุผลที่ศาลวินิจฉัย</w:t>
      </w:r>
      <w:r w:rsidRPr="00124979">
        <w:br/>
      </w:r>
      <w:r w:rsidRPr="00124979">
        <w:rPr>
          <w:cs/>
        </w:rPr>
        <w:t>เอกสารดังกล่าวไม่ได้เป็นพยานหลักฐานในคดีหรือที่มีลักษณะคล้ายพินัยกรรม ซึ่งเป็นสาระสำคัญที่กฎหมาย</w:t>
      </w:r>
      <w:r w:rsidRPr="00124979">
        <w:rPr>
          <w:cs/>
        </w:rPr>
        <w:lastRenderedPageBreak/>
        <w:t xml:space="preserve">ต้องการคุ้มครองในมาตรา </w:t>
      </w:r>
      <w:r w:rsidRPr="00124979">
        <w:t>188</w:t>
      </w:r>
      <w:r w:rsidRPr="00124979">
        <w:br/>
      </w:r>
      <w:r w:rsidRPr="00124979">
        <w:rPr>
          <w:cs/>
        </w:rPr>
        <w:t xml:space="preserve">การไม่ส่งคืนเอกสารของจำเลยที่ </w:t>
      </w:r>
      <w:r w:rsidRPr="00124979">
        <w:t xml:space="preserve">1 </w:t>
      </w:r>
      <w:r w:rsidRPr="00124979">
        <w:rPr>
          <w:cs/>
        </w:rPr>
        <w:t>จึงเป็นเพียงข้อพิพาทเรื่องสิทธิในการครอบครองทรัพย์สิน ซึ่งเป็นเรื่องทางแพ่ง มิใช่อาญา</w:t>
      </w:r>
    </w:p>
    <w:p w14:paraId="378D8FB7" w14:textId="77777777" w:rsidR="00124979" w:rsidRPr="00124979" w:rsidRDefault="00124979" w:rsidP="00124979">
      <w:r w:rsidRPr="00124979">
        <w:rPr>
          <w:cs/>
        </w:rPr>
        <w:t>สรุปคำพิพากษา</w:t>
      </w:r>
      <w:r w:rsidRPr="00124979">
        <w:br/>
      </w:r>
      <w:r w:rsidRPr="00124979">
        <w:rPr>
          <w:cs/>
        </w:rPr>
        <w:t xml:space="preserve">การที่จำเลยที่ </w:t>
      </w:r>
      <w:r w:rsidRPr="00124979">
        <w:t xml:space="preserve">1 </w:t>
      </w:r>
      <w:r w:rsidRPr="00124979">
        <w:rPr>
          <w:cs/>
        </w:rPr>
        <w:t xml:space="preserve">ไม่คืนใบเสร็จรับเงิน ใบกำกับภาษี และสมุดบัญชีเงินฝากแก่โจทก์ร่วมหลังถูกถอนจากตำแหน่งตัวแทน แม้เป็นการยึดหน่วงทรัพย์ แต่ยังไม่เป็นความผิดตามประมวลกฎหมายอาญา มาตรา </w:t>
      </w:r>
      <w:r w:rsidRPr="00124979">
        <w:t xml:space="preserve">188 </w:t>
      </w:r>
      <w:r w:rsidRPr="00124979">
        <w:rPr>
          <w:cs/>
        </w:rPr>
        <w:t>ศาลจึงเห็นว่าจำเลยไม่ต้องรับผิดในทางอาญา แต่อาจต้องรับผิดในทางแพ่ง</w:t>
      </w:r>
    </w:p>
    <w:p w14:paraId="4CCF32A7" w14:textId="77777777" w:rsidR="00124979" w:rsidRPr="00124979" w:rsidRDefault="00124979" w:rsidP="00124979">
      <w:r w:rsidRPr="00124979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124979">
        <w:t xml:space="preserve">081-803-4097 </w:t>
      </w:r>
      <w:r w:rsidRPr="00124979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124979">
        <w:rPr>
          <w:cs/>
        </w:rPr>
        <w:t>เวป</w:t>
      </w:r>
      <w:proofErr w:type="spellEnd"/>
      <w:r w:rsidRPr="00124979">
        <w:rPr>
          <w:cs/>
        </w:rPr>
        <w:t>ไซ</w:t>
      </w:r>
      <w:proofErr w:type="spellStart"/>
      <w:r w:rsidRPr="00124979">
        <w:rPr>
          <w:cs/>
        </w:rPr>
        <w:t>ต์</w:t>
      </w:r>
      <w:proofErr w:type="spellEnd"/>
      <w:r w:rsidRPr="00124979">
        <w:t xml:space="preserve"> </w:t>
      </w:r>
      <w:hyperlink r:id="rId5" w:history="1">
        <w:r w:rsidRPr="00124979">
          <w:rPr>
            <w:rStyle w:val="Hyperlink"/>
          </w:rPr>
          <w:t>www.</w:t>
        </w:r>
        <w:r w:rsidRPr="00124979">
          <w:rPr>
            <w:rStyle w:val="Hyperlink"/>
            <w:cs/>
          </w:rPr>
          <w:t>สู้คดี.</w:t>
        </w:r>
        <w:r w:rsidRPr="00124979">
          <w:rPr>
            <w:rStyle w:val="Hyperlink"/>
          </w:rPr>
          <w:t>com</w:t>
        </w:r>
      </w:hyperlink>
      <w:r w:rsidRPr="00124979">
        <w:t xml:space="preserve"> </w:t>
      </w:r>
      <w:r w:rsidRPr="00124979">
        <w:rPr>
          <w:cs/>
        </w:rPr>
        <w:t>และ</w:t>
      </w:r>
      <w:r w:rsidRPr="00124979">
        <w:t xml:space="preserve"> </w:t>
      </w:r>
      <w:hyperlink r:id="rId6" w:history="1">
        <w:r w:rsidRPr="00124979">
          <w:rPr>
            <w:rStyle w:val="Hyperlink"/>
          </w:rPr>
          <w:t>www.</w:t>
        </w:r>
        <w:r w:rsidRPr="00124979">
          <w:rPr>
            <w:rStyle w:val="Hyperlink"/>
            <w:cs/>
          </w:rPr>
          <w:t>ทนายภูวงษ์.</w:t>
        </w:r>
        <w:r w:rsidRPr="00124979">
          <w:rPr>
            <w:rStyle w:val="Hyperlink"/>
          </w:rPr>
          <w:t>com</w:t>
        </w:r>
      </w:hyperlink>
    </w:p>
    <w:p w14:paraId="3F804471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F14F3"/>
    <w:multiLevelType w:val="multilevel"/>
    <w:tmpl w:val="B7D05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8193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979"/>
    <w:rsid w:val="000554F2"/>
    <w:rsid w:val="00124979"/>
    <w:rsid w:val="001C2C6A"/>
    <w:rsid w:val="002B6232"/>
    <w:rsid w:val="00A43436"/>
    <w:rsid w:val="00AF4A52"/>
    <w:rsid w:val="00C0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C00A5"/>
  <w15:chartTrackingRefBased/>
  <w15:docId w15:val="{30EF3FD1-3DFF-49CE-A8C9-C2650A183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497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497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497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497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497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497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497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497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497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497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497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497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497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497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497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497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497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497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497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2497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497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2497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2497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497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497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249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49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497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497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2497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49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2025-07-27T00:53:00Z</dcterms:created>
  <dcterms:modified xsi:type="dcterms:W3CDTF">2025-07-27T00:53:00Z</dcterms:modified>
</cp:coreProperties>
</file>