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2514AD" w14:textId="77777777" w:rsidR="00AF2EB8" w:rsidRPr="00AF2EB8" w:rsidRDefault="00AF2EB8" w:rsidP="00AF2EB8">
      <w:r w:rsidRPr="00AF2EB8">
        <w:rPr>
          <w:cs/>
        </w:rPr>
        <w:t xml:space="preserve">ลำดับที่ </w:t>
      </w:r>
      <w:r w:rsidRPr="00AF2EB8">
        <w:t>000299</w:t>
      </w:r>
      <w:r w:rsidRPr="00AF2EB8">
        <w:br/>
      </w:r>
      <w:r w:rsidRPr="00AF2EB8">
        <w:rPr>
          <w:cs/>
        </w:rPr>
        <w:t>หัวข้อเรื่อง การฟ้องเรียกค่าเสียหายจากการผ่าตัดที่ผิดพลาด</w:t>
      </w:r>
    </w:p>
    <w:p w14:paraId="4B96F82E" w14:textId="77777777" w:rsidR="00AF2EB8" w:rsidRPr="00AF2EB8" w:rsidRDefault="00AF2EB8" w:rsidP="00AF2EB8">
      <w:r w:rsidRPr="00AF2EB8">
        <w:rPr>
          <w:cs/>
        </w:rPr>
        <w:t xml:space="preserve">วิเคราะห์ฎีกาที่ </w:t>
      </w:r>
      <w:r w:rsidRPr="00AF2EB8">
        <w:t>292/2542</w:t>
      </w:r>
    </w:p>
    <w:p w14:paraId="79BBD38D" w14:textId="77777777" w:rsidR="00AF2EB8" w:rsidRPr="00AF2EB8" w:rsidRDefault="00AF2EB8" w:rsidP="00AF2EB8">
      <w:r w:rsidRPr="00AF2EB8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AF2EB8">
        <w:t>0818034097</w:t>
      </w:r>
    </w:p>
    <w:p w14:paraId="35AFB612" w14:textId="77777777" w:rsidR="00AF2EB8" w:rsidRPr="00AF2EB8" w:rsidRDefault="00AF2EB8" w:rsidP="00AF2EB8">
      <w:r w:rsidRPr="00AF2EB8">
        <w:rPr>
          <w:cs/>
        </w:rPr>
        <w:t>กฎหมายเกี่ยวกับอะไร</w:t>
      </w:r>
      <w:r w:rsidRPr="00AF2EB8">
        <w:br/>
      </w:r>
      <w:r w:rsidRPr="00AF2EB8">
        <w:rPr>
          <w:cs/>
        </w:rPr>
        <w:t>เกี่ยวกับกฎหมายแพ่งและพาณิชย์ ว่าด้วย</w:t>
      </w:r>
      <w:r w:rsidRPr="00AF2EB8">
        <w:t xml:space="preserve"> </w:t>
      </w:r>
      <w:r w:rsidRPr="00AF2EB8">
        <w:rPr>
          <w:b/>
          <w:bCs/>
          <w:cs/>
        </w:rPr>
        <w:t>ละเมิด</w:t>
      </w:r>
      <w:r w:rsidRPr="00AF2EB8">
        <w:t xml:space="preserve"> </w:t>
      </w:r>
      <w:r w:rsidRPr="00AF2EB8">
        <w:rPr>
          <w:cs/>
        </w:rPr>
        <w:t xml:space="preserve">มาตรา </w:t>
      </w:r>
      <w:r w:rsidRPr="00AF2EB8">
        <w:t xml:space="preserve">420 </w:t>
      </w:r>
      <w:r w:rsidRPr="00AF2EB8">
        <w:rPr>
          <w:cs/>
        </w:rPr>
        <w:t>และกฎหมายว่าด้วยการฟ้องคดีให้ทันอายุความในกรณีละเมิด</w:t>
      </w:r>
    </w:p>
    <w:p w14:paraId="30E88F1B" w14:textId="77777777" w:rsidR="00AF2EB8" w:rsidRPr="00AF2EB8" w:rsidRDefault="00AF2EB8" w:rsidP="00AF2EB8">
      <w:r w:rsidRPr="00AF2EB8">
        <w:rPr>
          <w:cs/>
        </w:rPr>
        <w:t>วิเคราะห์คำพิพากษา</w:t>
      </w:r>
      <w:r w:rsidRPr="00AF2EB8">
        <w:br/>
      </w:r>
      <w:r w:rsidRPr="00AF2EB8">
        <w:rPr>
          <w:cs/>
        </w:rPr>
        <w:t>ข้อเท็จจริง</w:t>
      </w:r>
      <w:r w:rsidRPr="00AF2EB8">
        <w:br/>
      </w:r>
      <w:r w:rsidRPr="00AF2EB8">
        <w:rPr>
          <w:cs/>
        </w:rPr>
        <w:t xml:space="preserve">โจทก์เข้ารับการผ่าตัดลดขนาดหน้าอกจากจำเลยที่ </w:t>
      </w:r>
      <w:r w:rsidRPr="00AF2EB8">
        <w:t xml:space="preserve">2 </w:t>
      </w:r>
      <w:r w:rsidRPr="00AF2EB8">
        <w:rPr>
          <w:cs/>
        </w:rPr>
        <w:t xml:space="preserve">ซึ่งเป็นแพทย์เฉพาะทางศัลยกรรมที่โรงพยาบาลจำเลยที่ </w:t>
      </w:r>
      <w:r w:rsidRPr="00AF2EB8">
        <w:t xml:space="preserve">1 </w:t>
      </w:r>
      <w:r w:rsidRPr="00AF2EB8">
        <w:rPr>
          <w:cs/>
        </w:rPr>
        <w:t xml:space="preserve">โดยจ่ายค่ารักษาให้จำเลยที่ </w:t>
      </w:r>
      <w:r w:rsidRPr="00AF2EB8">
        <w:t xml:space="preserve">2 </w:t>
      </w:r>
      <w:r w:rsidRPr="00AF2EB8">
        <w:rPr>
          <w:cs/>
        </w:rPr>
        <w:t xml:space="preserve">เป็นเงิน </w:t>
      </w:r>
      <w:r w:rsidRPr="00AF2EB8">
        <w:t xml:space="preserve">70,000 </w:t>
      </w:r>
      <w:r w:rsidRPr="00AF2EB8">
        <w:rPr>
          <w:cs/>
        </w:rPr>
        <w:t xml:space="preserve">บาท และให้แก่โรงพยาบาล </w:t>
      </w:r>
      <w:r w:rsidRPr="00AF2EB8">
        <w:t xml:space="preserve">30,000 </w:t>
      </w:r>
      <w:r w:rsidRPr="00AF2EB8">
        <w:rPr>
          <w:cs/>
        </w:rPr>
        <w:t xml:space="preserve">บาท หลังการผ่าตัด โจทก์มีอาการผิดปกติ และต้องผ่าตัดแก้ไขอีก </w:t>
      </w:r>
      <w:r w:rsidRPr="00AF2EB8">
        <w:t xml:space="preserve">3 </w:t>
      </w:r>
      <w:r w:rsidRPr="00AF2EB8">
        <w:rPr>
          <w:cs/>
        </w:rPr>
        <w:t>ครั้งโดยแพทย์อื่น เนื่องจากอาการไม่ดีขึ้นและมีความเครียดเพิ่มขึ้น</w:t>
      </w:r>
    </w:p>
    <w:p w14:paraId="64C6CBFC" w14:textId="77777777" w:rsidR="00AF2EB8" w:rsidRPr="00AF2EB8" w:rsidRDefault="00AF2EB8" w:rsidP="00AF2EB8">
      <w:r w:rsidRPr="00AF2EB8">
        <w:rPr>
          <w:cs/>
        </w:rPr>
        <w:t>ข้อกฎหมายและดุลพินิจของศาล</w:t>
      </w:r>
      <w:r w:rsidRPr="00AF2EB8">
        <w:br/>
      </w:r>
      <w:r w:rsidRPr="00AF2EB8">
        <w:rPr>
          <w:cs/>
        </w:rPr>
        <w:t xml:space="preserve">แม้โจทก์จะไม่สามารถนำสืบได้อย่างชัดเจนว่า จำเลยที่ </w:t>
      </w:r>
      <w:r w:rsidRPr="00AF2EB8">
        <w:t xml:space="preserve">2 </w:t>
      </w:r>
      <w:r w:rsidRPr="00AF2EB8">
        <w:rPr>
          <w:cs/>
        </w:rPr>
        <w:t xml:space="preserve">ประมาทอย่างไรในการผ่าตัด แต่จากพฤติการณ์ที่แพทย์ผู้อื่นต้องผ่าตัดแก้ไขถึง </w:t>
      </w:r>
      <w:r w:rsidRPr="00AF2EB8">
        <w:t xml:space="preserve">3 </w:t>
      </w:r>
      <w:r w:rsidRPr="00AF2EB8">
        <w:rPr>
          <w:cs/>
        </w:rPr>
        <w:t xml:space="preserve">ครั้ง บ่งชี้ว่าการผ่าตัดครั้งแรกมีข้อบกพร่อง ศาลจึงวินิจฉัยว่า จำเลยที่ </w:t>
      </w:r>
      <w:r w:rsidRPr="00AF2EB8">
        <w:t xml:space="preserve">2 </w:t>
      </w:r>
      <w:r w:rsidRPr="00AF2EB8">
        <w:rPr>
          <w:cs/>
        </w:rPr>
        <w:t>เป็นแพทย์เฉพาะทาง มีหน้าที่ต้องใช้ความระมัดระวังเป็นพิเศษ และไม่แจ้งขั้นตอนและกรรมวิธีการรักษาให้โจทก์ทราบ ถือเป็นความประมาทเลินเล่อ และเป็นการละเมิดต่อโจทก์</w:t>
      </w:r>
    </w:p>
    <w:p w14:paraId="398C5FD5" w14:textId="77777777" w:rsidR="00AF2EB8" w:rsidRPr="00AF2EB8" w:rsidRDefault="00AF2EB8" w:rsidP="00AF2EB8">
      <w:r w:rsidRPr="00AF2EB8">
        <w:rPr>
          <w:cs/>
        </w:rPr>
        <w:t xml:space="preserve">ส่วนจำเลยที่ </w:t>
      </w:r>
      <w:r w:rsidRPr="00AF2EB8">
        <w:t xml:space="preserve">1 </w:t>
      </w:r>
      <w:r w:rsidRPr="00AF2EB8">
        <w:rPr>
          <w:cs/>
        </w:rPr>
        <w:t xml:space="preserve">ซึ่งเป็นโรงพยาบาล ไม่มีพฤติการณ์เป็นนายจ้างหรือตัวการของจำเลยที่ </w:t>
      </w:r>
      <w:r w:rsidRPr="00AF2EB8">
        <w:t xml:space="preserve">2 </w:t>
      </w:r>
      <w:r w:rsidRPr="00AF2EB8">
        <w:rPr>
          <w:cs/>
        </w:rPr>
        <w:t>โดยตรง จึงไม่ต้องร่วมรับผิด</w:t>
      </w:r>
    </w:p>
    <w:p w14:paraId="59454DB0" w14:textId="77777777" w:rsidR="00AF2EB8" w:rsidRPr="00AF2EB8" w:rsidRDefault="00AF2EB8" w:rsidP="00AF2EB8">
      <w:r w:rsidRPr="00AF2EB8">
        <w:rPr>
          <w:cs/>
        </w:rPr>
        <w:t>ศาลยังเห็นว่าค่าเสียหายแม้บางส่วนไม่มีใบเสร็จมาแสดง แต่เมื่อพิจารณาตามพฤติการณ์แล้วเชื่อได้ว่าโจทก์ต้องมีค่าใช้จ่ายในการรักษา จึงกำหนดค่าใช้จ่ายตามควรแก่กรณี ส่วนค่าเสียหายอย่างอื่นที่ไม่ใช่ตัวเงิน โจทก์ไม่อาจเรียกร้องได้ เนื่องจากอาการกลับมาเป็นปกติภายหลังรักษากับแพทย์อื่น</w:t>
      </w:r>
    </w:p>
    <w:p w14:paraId="52C23493" w14:textId="77777777" w:rsidR="00AF2EB8" w:rsidRPr="00AF2EB8" w:rsidRDefault="00AF2EB8" w:rsidP="00AF2EB8">
      <w:r w:rsidRPr="00AF2EB8">
        <w:rPr>
          <w:cs/>
        </w:rPr>
        <w:lastRenderedPageBreak/>
        <w:t xml:space="preserve">ในส่วนอายุความ ศาลวินิจฉัยว่า เหตุละเมิดเกิดวันที่ </w:t>
      </w:r>
      <w:r w:rsidRPr="00AF2EB8">
        <w:t xml:space="preserve">12 </w:t>
      </w:r>
      <w:r w:rsidRPr="00AF2EB8">
        <w:rPr>
          <w:cs/>
        </w:rPr>
        <w:t xml:space="preserve">เมษายน </w:t>
      </w:r>
      <w:r w:rsidRPr="00AF2EB8">
        <w:t xml:space="preserve">2537 </w:t>
      </w:r>
      <w:r w:rsidRPr="00AF2EB8">
        <w:rPr>
          <w:cs/>
        </w:rPr>
        <w:t xml:space="preserve">อายุความ </w:t>
      </w:r>
      <w:r w:rsidRPr="00AF2EB8">
        <w:t xml:space="preserve">1 </w:t>
      </w:r>
      <w:r w:rsidRPr="00AF2EB8">
        <w:rPr>
          <w:cs/>
        </w:rPr>
        <w:t xml:space="preserve">ปีครบวันที่ </w:t>
      </w:r>
      <w:r w:rsidRPr="00AF2EB8">
        <w:t xml:space="preserve">12 </w:t>
      </w:r>
      <w:r w:rsidRPr="00AF2EB8">
        <w:rPr>
          <w:cs/>
        </w:rPr>
        <w:t xml:space="preserve">เมษายน </w:t>
      </w:r>
      <w:r w:rsidRPr="00AF2EB8">
        <w:t xml:space="preserve">2538 </w:t>
      </w:r>
      <w:r w:rsidRPr="00AF2EB8">
        <w:rPr>
          <w:cs/>
        </w:rPr>
        <w:t xml:space="preserve">ซึ่งตรงกับวันหยุดสงกรานต์และต่อเนื่องถึงวันหยุดราชการ ศาลเปิดทำการวันที่ </w:t>
      </w:r>
      <w:r w:rsidRPr="00AF2EB8">
        <w:t xml:space="preserve">17 </w:t>
      </w:r>
      <w:r w:rsidRPr="00AF2EB8">
        <w:rPr>
          <w:cs/>
        </w:rPr>
        <w:t xml:space="preserve">เมษายน </w:t>
      </w:r>
      <w:r w:rsidRPr="00AF2EB8">
        <w:t xml:space="preserve">2538 </w:t>
      </w:r>
      <w:r w:rsidRPr="00AF2EB8">
        <w:rPr>
          <w:cs/>
        </w:rPr>
        <w:t>ซึ่งเป็นวันที่โจทก์ยื่นฟ้องพอดี จึงไม่ขาดอายุความ</w:t>
      </w:r>
    </w:p>
    <w:p w14:paraId="7F67CADC" w14:textId="77777777" w:rsidR="00AF2EB8" w:rsidRPr="00AF2EB8" w:rsidRDefault="00AF2EB8" w:rsidP="00AF2EB8">
      <w:r w:rsidRPr="00AF2EB8">
        <w:rPr>
          <w:cs/>
        </w:rPr>
        <w:t>สรุปคำพิพากษา</w:t>
      </w:r>
      <w:r w:rsidRPr="00AF2EB8">
        <w:br/>
      </w:r>
      <w:r w:rsidRPr="00AF2EB8">
        <w:rPr>
          <w:cs/>
        </w:rPr>
        <w:t xml:space="preserve">จำเลยที่ </w:t>
      </w:r>
      <w:r w:rsidRPr="00AF2EB8">
        <w:t xml:space="preserve">2 </w:t>
      </w:r>
      <w:r w:rsidRPr="00AF2EB8">
        <w:rPr>
          <w:cs/>
        </w:rPr>
        <w:t xml:space="preserve">ต้องรับผิดฐานละเมิดจากการผ่าตัดที่ไม่ใช้ความระมัดระวัง และไม่แจ้งรายละเอียดการรักษาแก่ผู้ป่วย แม้ไม่มีหลักฐานเป็นใบเสร็จรับเงิน ศาลสามารถกำหนดค่าเสียหายตามพฤติการณ์ ส่วนโรงพยาบาลจำเลยที่ </w:t>
      </w:r>
      <w:r w:rsidRPr="00AF2EB8">
        <w:t xml:space="preserve">1 </w:t>
      </w:r>
      <w:r w:rsidRPr="00AF2EB8">
        <w:rPr>
          <w:cs/>
        </w:rPr>
        <w:t>ไม่มีฐานะเป็นนายจ้างหรือตัวการจึงไม่ต้องรับผิดร่วม และคดีไม่ขาดอายุความเพราะยื่นฟ้องในวันราชการวันแรกหลังช่วงวันหยุดสงกรานต์</w:t>
      </w:r>
    </w:p>
    <w:p w14:paraId="4BDE437F" w14:textId="77777777" w:rsidR="00AF2EB8" w:rsidRPr="00AF2EB8" w:rsidRDefault="00AF2EB8" w:rsidP="00AF2EB8">
      <w:r w:rsidRPr="00AF2EB8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AF2EB8">
        <w:t xml:space="preserve">081-803-4097 </w:t>
      </w:r>
      <w:r w:rsidRPr="00AF2EB8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AF2EB8">
        <w:rPr>
          <w:cs/>
        </w:rPr>
        <w:t>เวป</w:t>
      </w:r>
      <w:proofErr w:type="spellEnd"/>
      <w:r w:rsidRPr="00AF2EB8">
        <w:rPr>
          <w:cs/>
        </w:rPr>
        <w:t>ไซ</w:t>
      </w:r>
      <w:proofErr w:type="spellStart"/>
      <w:r w:rsidRPr="00AF2EB8">
        <w:rPr>
          <w:cs/>
        </w:rPr>
        <w:t>ต์</w:t>
      </w:r>
      <w:proofErr w:type="spellEnd"/>
      <w:r w:rsidRPr="00AF2EB8">
        <w:t xml:space="preserve"> </w:t>
      </w:r>
      <w:hyperlink r:id="rId4" w:history="1">
        <w:r w:rsidRPr="00AF2EB8">
          <w:rPr>
            <w:rStyle w:val="Hyperlink"/>
          </w:rPr>
          <w:t>www.</w:t>
        </w:r>
        <w:r w:rsidRPr="00AF2EB8">
          <w:rPr>
            <w:rStyle w:val="Hyperlink"/>
            <w:cs/>
          </w:rPr>
          <w:t>สู้คดี.</w:t>
        </w:r>
        <w:r w:rsidRPr="00AF2EB8">
          <w:rPr>
            <w:rStyle w:val="Hyperlink"/>
          </w:rPr>
          <w:t>com</w:t>
        </w:r>
      </w:hyperlink>
      <w:r w:rsidRPr="00AF2EB8">
        <w:t xml:space="preserve"> </w:t>
      </w:r>
      <w:r w:rsidRPr="00AF2EB8">
        <w:rPr>
          <w:cs/>
        </w:rPr>
        <w:t>และ</w:t>
      </w:r>
      <w:r w:rsidRPr="00AF2EB8">
        <w:t xml:space="preserve"> </w:t>
      </w:r>
      <w:hyperlink r:id="rId5" w:history="1">
        <w:r w:rsidRPr="00AF2EB8">
          <w:rPr>
            <w:rStyle w:val="Hyperlink"/>
          </w:rPr>
          <w:t>www.</w:t>
        </w:r>
        <w:r w:rsidRPr="00AF2EB8">
          <w:rPr>
            <w:rStyle w:val="Hyperlink"/>
            <w:cs/>
          </w:rPr>
          <w:t>ทนายภูวงษ์.</w:t>
        </w:r>
        <w:r w:rsidRPr="00AF2EB8">
          <w:rPr>
            <w:rStyle w:val="Hyperlink"/>
          </w:rPr>
          <w:t>com</w:t>
        </w:r>
      </w:hyperlink>
    </w:p>
    <w:p w14:paraId="7DB63E63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EB8"/>
    <w:rsid w:val="000554F2"/>
    <w:rsid w:val="001C2C6A"/>
    <w:rsid w:val="002B6232"/>
    <w:rsid w:val="00A43436"/>
    <w:rsid w:val="00AF2EB8"/>
    <w:rsid w:val="00AF4A52"/>
    <w:rsid w:val="00F67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BD2FD"/>
  <w15:chartTrackingRefBased/>
  <w15:docId w15:val="{F3C790A6-33E3-463D-AFCD-0959B6299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2EB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2EB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2EB8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2EB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2EB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2EB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2EB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2EB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2EB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2EB8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2EB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2EB8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2EB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2EB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2EB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2EB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2EB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2EB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2EB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F2EB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2EB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F2EB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F2EB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2EB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2EB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F2E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2E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2EB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2EB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F2EB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2E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1959</Characters>
  <Application>Microsoft Office Word</Application>
  <DocSecurity>0</DocSecurity>
  <Lines>16</Lines>
  <Paragraphs>4</Paragraphs>
  <ScaleCrop>false</ScaleCrop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2025-07-27T02:36:00Z</dcterms:created>
  <dcterms:modified xsi:type="dcterms:W3CDTF">2025-07-27T02:36:00Z</dcterms:modified>
</cp:coreProperties>
</file>