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936FF" w14:textId="77777777" w:rsidR="002B48C1" w:rsidRPr="002B48C1" w:rsidRDefault="002B48C1" w:rsidP="002B48C1">
      <w:r w:rsidRPr="002B48C1">
        <w:rPr>
          <w:cs/>
        </w:rPr>
        <w:t xml:space="preserve">ลำดับที่ </w:t>
      </w:r>
      <w:r w:rsidRPr="002B48C1">
        <w:t>000307</w:t>
      </w:r>
      <w:r w:rsidRPr="002B48C1">
        <w:br/>
      </w:r>
      <w:r w:rsidRPr="002B48C1">
        <w:rPr>
          <w:cs/>
        </w:rPr>
        <w:t>หัวข้อ การนั่งพิจารณาและองค์คณะผู้พิพากษาในคดีอาญา</w:t>
      </w:r>
      <w:r w:rsidRPr="002B48C1">
        <w:br/>
      </w:r>
      <w:r w:rsidRPr="002B48C1">
        <w:rPr>
          <w:cs/>
        </w:rPr>
        <w:t xml:space="preserve">วิเคราะห์ฎีกาที่ </w:t>
      </w:r>
      <w:r w:rsidRPr="002B48C1">
        <w:t>5412/2554</w:t>
      </w:r>
      <w:r w:rsidRPr="002B48C1">
        <w:br/>
      </w:r>
      <w:r w:rsidRPr="002B48C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B48C1">
        <w:t>0818034097</w:t>
      </w:r>
    </w:p>
    <w:p w14:paraId="211FADE1" w14:textId="77777777" w:rsidR="002B48C1" w:rsidRPr="002B48C1" w:rsidRDefault="002B48C1" w:rsidP="002B48C1">
      <w:r w:rsidRPr="002B48C1">
        <w:rPr>
          <w:cs/>
        </w:rPr>
        <w:t>กฎหมายเกี่ยวกับอะไร</w:t>
      </w:r>
      <w:r w:rsidRPr="002B48C1">
        <w:br/>
      </w:r>
      <w:r w:rsidRPr="002B48C1">
        <w:rPr>
          <w:cs/>
        </w:rPr>
        <w:t>กฎหมายว่าด้วยวิธีพิจารณาความอาญา พระธรรมนูญศาลยุติธรรม และรัฐธรรมนูญแห่งราชอาณาจักรไทย</w:t>
      </w:r>
    </w:p>
    <w:p w14:paraId="575E5107" w14:textId="77777777" w:rsidR="002B48C1" w:rsidRPr="002B48C1" w:rsidRDefault="002B48C1" w:rsidP="002B48C1">
      <w:r w:rsidRPr="002B48C1">
        <w:rPr>
          <w:cs/>
        </w:rPr>
        <w:t>วิเคราะห์คำพิพากษา</w:t>
      </w:r>
      <w:r w:rsidRPr="002B48C1">
        <w:br/>
      </w:r>
      <w:r w:rsidRPr="002B48C1">
        <w:rPr>
          <w:cs/>
        </w:rPr>
        <w:t>ข้อเท็จจริง</w:t>
      </w:r>
      <w:r w:rsidRPr="002B48C1">
        <w:br/>
      </w:r>
      <w:r w:rsidRPr="002B48C1">
        <w:rPr>
          <w:cs/>
        </w:rPr>
        <w:t>ในคดีนี้มีข้อโต้แย้งเกี่ยวกับกระบวนพิจารณาคดีอาญา โดยเฉพาะเรื่องการสอบถามจำเลยเรื่องทนายความก่อนเริ่มพิจารณา และองค์คณะผู้พิพากษาที่ลงนั่งพิจารณาและลงชื่อในเอกสารกระบวนพิจารณา โดยมีกรณีที่ผู้พิพากษาคนหนึ่งไม่ได้เข้าร่วมในการพิจารณา แต่กลับลงชื่อในเอกสาร รวมถึงประเด็นว่าการอ่านคำพิพากษาโดยผู้พิพากษาคนเดียวจะชอบด้วยกฎหมายหรือไม่</w:t>
      </w:r>
    </w:p>
    <w:p w14:paraId="58574D89" w14:textId="77777777" w:rsidR="002B48C1" w:rsidRPr="002B48C1" w:rsidRDefault="002B48C1" w:rsidP="002B48C1">
      <w:r w:rsidRPr="002B48C1">
        <w:rPr>
          <w:cs/>
        </w:rPr>
        <w:t>ข้อกฎหมายและดุลพินิจของศาล</w:t>
      </w:r>
    </w:p>
    <w:p w14:paraId="2846725D" w14:textId="77777777" w:rsidR="002B48C1" w:rsidRPr="002B48C1" w:rsidRDefault="002B48C1" w:rsidP="002B48C1">
      <w:pPr>
        <w:numPr>
          <w:ilvl w:val="0"/>
          <w:numId w:val="1"/>
        </w:numPr>
      </w:pPr>
      <w:r w:rsidRPr="002B48C1">
        <w:rPr>
          <w:cs/>
        </w:rPr>
        <w:t xml:space="preserve">ตาม ป.วิ.อ. มาตรา </w:t>
      </w:r>
      <w:r w:rsidRPr="002B48C1">
        <w:t xml:space="preserve">173 </w:t>
      </w:r>
      <w:r w:rsidRPr="002B48C1">
        <w:rPr>
          <w:cs/>
        </w:rPr>
        <w:t>วรรคสอง การสอบจำเลยเกี่ยวกับการมีทนายความก่อนเริ่มพิจารณาถือเป็นการนั่งพิจารณา</w:t>
      </w:r>
    </w:p>
    <w:p w14:paraId="319E1B59" w14:textId="77777777" w:rsidR="002B48C1" w:rsidRPr="002B48C1" w:rsidRDefault="002B48C1" w:rsidP="002B48C1">
      <w:pPr>
        <w:numPr>
          <w:ilvl w:val="0"/>
          <w:numId w:val="1"/>
        </w:numPr>
      </w:pPr>
      <w:r w:rsidRPr="002B48C1">
        <w:rPr>
          <w:cs/>
        </w:rPr>
        <w:t xml:space="preserve">ต้องอยู่ภายใต้พระธรรมนูญศาลยุติธรรมว่าด้วยองค์คณะผู้พิพากษา โดยอ้างอิง ป.วิ.พ. มาตรา </w:t>
      </w:r>
      <w:r w:rsidRPr="002B48C1">
        <w:t xml:space="preserve">1 (9) </w:t>
      </w:r>
      <w:r w:rsidRPr="002B48C1">
        <w:rPr>
          <w:cs/>
        </w:rPr>
        <w:t xml:space="preserve">และ ป.วิ.อ. มาตรา </w:t>
      </w:r>
      <w:r w:rsidRPr="002B48C1">
        <w:t>15</w:t>
      </w:r>
    </w:p>
    <w:p w14:paraId="198BFCB3" w14:textId="77777777" w:rsidR="002B48C1" w:rsidRPr="002B48C1" w:rsidRDefault="002B48C1" w:rsidP="002B48C1">
      <w:pPr>
        <w:numPr>
          <w:ilvl w:val="0"/>
          <w:numId w:val="1"/>
        </w:numPr>
      </w:pPr>
      <w:r w:rsidRPr="002B48C1">
        <w:rPr>
          <w:cs/>
        </w:rPr>
        <w:t xml:space="preserve">แต่เนื่องจากเป็นเพียงขั้นตอนก่อนการวินิจฉัยข้อพิพาทแห่งคดี จึงเป็นอำนาจของผู้พิพากษาคนเดียวตามพระธรรมนูญศาลยุติธรรม มาตรา </w:t>
      </w:r>
      <w:r w:rsidRPr="002B48C1">
        <w:t>24 (2)</w:t>
      </w:r>
    </w:p>
    <w:p w14:paraId="2A6A30ED" w14:textId="77777777" w:rsidR="002B48C1" w:rsidRPr="002B48C1" w:rsidRDefault="002B48C1" w:rsidP="002B48C1">
      <w:pPr>
        <w:numPr>
          <w:ilvl w:val="0"/>
          <w:numId w:val="1"/>
        </w:numPr>
      </w:pPr>
      <w:r w:rsidRPr="002B48C1">
        <w:rPr>
          <w:cs/>
        </w:rPr>
        <w:t>การลงลายมือชื่อของผู้พิพากษาที่ไม่ได้ร่วมพิจารณา ถือเป็นการเกินเลยจากที่กฎหมายกำหนด แต่ไม่เป็นเหตุให้กระบวนการทั้งหมดเสียไป</w:t>
      </w:r>
    </w:p>
    <w:p w14:paraId="46E3BC07" w14:textId="77777777" w:rsidR="002B48C1" w:rsidRPr="002B48C1" w:rsidRDefault="002B48C1" w:rsidP="002B48C1">
      <w:pPr>
        <w:numPr>
          <w:ilvl w:val="0"/>
          <w:numId w:val="1"/>
        </w:numPr>
      </w:pPr>
      <w:r w:rsidRPr="002B48C1">
        <w:rPr>
          <w:cs/>
        </w:rPr>
        <w:t>การอ่านคำพิพากษาหลังการพิจารณาเสร็จสิ้นสามารถกระทำโดยผู้พิพากษาคนเดียวได้ หากมีการลงชื่อในคำพิพากษาครบองค์คณะตามกฎหมายแล้ว</w:t>
      </w:r>
    </w:p>
    <w:p w14:paraId="29B140C5" w14:textId="77777777" w:rsidR="002B48C1" w:rsidRPr="002B48C1" w:rsidRDefault="002B48C1" w:rsidP="002B48C1">
      <w:r w:rsidRPr="002B48C1">
        <w:rPr>
          <w:cs/>
        </w:rPr>
        <w:t>สรุปคำพิพากษา</w:t>
      </w:r>
      <w:r w:rsidRPr="002B48C1">
        <w:br/>
      </w:r>
      <w:r w:rsidRPr="002B48C1">
        <w:rPr>
          <w:cs/>
        </w:rPr>
        <w:t>ศาลฎีกาวินิจฉัยว่า การสอบถามจำเลยก่อนเริ่มพิจารณาเรื่องการมีทนายความ โดยผู้พิพากษาคนเดียว ไม่เป็น</w:t>
      </w:r>
      <w:r w:rsidRPr="002B48C1">
        <w:rPr>
          <w:cs/>
        </w:rPr>
        <w:lastRenderedPageBreak/>
        <w:t>การฝ่าฝืนกฎหมาย เพราะไม่ได้เป็นการวินิจฉัยข้อพิพาทในคดี ส่วนการที่ผู้พิพากษาคนหนึ่งลงชื่อในเอกสารกระบวนพิจารณาโดยไม่ได้นั่งพิจารณานั้น แม้เป็นการกระทำเกินกว่าที่กฎหมายบัญญัติ แต่ไม่ทำให้กระบวนพิจารณาที่ถูกต้องของผู้พิพากษาอีกสองคนเสียไป การอ่านคำพิพากษาโดยผู้พิพากษาคนเดียวหลังการพิจารณาเสร็จสิ้นก็ชอบด้วยกฎหมายเพราะมีการลงชื่อในคำพิพากษาครบองค์คณะแล้ว</w:t>
      </w:r>
    </w:p>
    <w:p w14:paraId="100E9272" w14:textId="77777777" w:rsidR="002B48C1" w:rsidRPr="002B48C1" w:rsidRDefault="002B48C1" w:rsidP="002B48C1">
      <w:r w:rsidRPr="002B48C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B48C1">
        <w:t xml:space="preserve">081-803-4097 </w:t>
      </w:r>
      <w:r w:rsidRPr="002B48C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2B48C1">
        <w:rPr>
          <w:cs/>
        </w:rPr>
        <w:t>เวป</w:t>
      </w:r>
      <w:proofErr w:type="spellEnd"/>
      <w:r w:rsidRPr="002B48C1">
        <w:rPr>
          <w:cs/>
        </w:rPr>
        <w:t>ไซ</w:t>
      </w:r>
      <w:proofErr w:type="spellStart"/>
      <w:r w:rsidRPr="002B48C1">
        <w:rPr>
          <w:cs/>
        </w:rPr>
        <w:t>ต์</w:t>
      </w:r>
      <w:proofErr w:type="spellEnd"/>
      <w:r w:rsidRPr="002B48C1">
        <w:t xml:space="preserve"> </w:t>
      </w:r>
      <w:hyperlink r:id="rId5" w:history="1">
        <w:r w:rsidRPr="002B48C1">
          <w:rPr>
            <w:rStyle w:val="Hyperlink"/>
          </w:rPr>
          <w:t>www.</w:t>
        </w:r>
        <w:r w:rsidRPr="002B48C1">
          <w:rPr>
            <w:rStyle w:val="Hyperlink"/>
            <w:cs/>
          </w:rPr>
          <w:t>สู้คดี.</w:t>
        </w:r>
        <w:r w:rsidRPr="002B48C1">
          <w:rPr>
            <w:rStyle w:val="Hyperlink"/>
          </w:rPr>
          <w:t>com</w:t>
        </w:r>
      </w:hyperlink>
      <w:r w:rsidRPr="002B48C1">
        <w:t xml:space="preserve"> </w:t>
      </w:r>
      <w:r w:rsidRPr="002B48C1">
        <w:rPr>
          <w:cs/>
        </w:rPr>
        <w:t>และ</w:t>
      </w:r>
      <w:r w:rsidRPr="002B48C1">
        <w:t xml:space="preserve"> </w:t>
      </w:r>
      <w:hyperlink r:id="rId6" w:history="1">
        <w:r w:rsidRPr="002B48C1">
          <w:rPr>
            <w:rStyle w:val="Hyperlink"/>
          </w:rPr>
          <w:t>www.</w:t>
        </w:r>
        <w:r w:rsidRPr="002B48C1">
          <w:rPr>
            <w:rStyle w:val="Hyperlink"/>
            <w:cs/>
          </w:rPr>
          <w:t>ทนายภูวงษ์.</w:t>
        </w:r>
        <w:r w:rsidRPr="002B48C1">
          <w:rPr>
            <w:rStyle w:val="Hyperlink"/>
          </w:rPr>
          <w:t>com</w:t>
        </w:r>
      </w:hyperlink>
    </w:p>
    <w:p w14:paraId="6A27B87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702A2"/>
    <w:multiLevelType w:val="multilevel"/>
    <w:tmpl w:val="5EFA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4141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8C1"/>
    <w:rsid w:val="000554F2"/>
    <w:rsid w:val="000A78A1"/>
    <w:rsid w:val="001C2C6A"/>
    <w:rsid w:val="002B48C1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E96F9"/>
  <w15:chartTrackingRefBased/>
  <w15:docId w15:val="{A5C1F6B6-EB39-40E3-9CCE-62EB065D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48C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8C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48C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48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8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48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48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48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48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8C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8C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48C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48C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8C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48C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48C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48C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48C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48C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B48C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48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B48C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B48C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48C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48C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B48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4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48C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48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48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2025-07-27T04:53:00Z</dcterms:created>
  <dcterms:modified xsi:type="dcterms:W3CDTF">2025-07-27T04:53:00Z</dcterms:modified>
</cp:coreProperties>
</file>