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DED84B" w14:textId="77777777" w:rsidR="0074257C" w:rsidRPr="0074257C" w:rsidRDefault="0074257C" w:rsidP="0074257C">
      <w:r w:rsidRPr="0074257C">
        <w:rPr>
          <w:cs/>
        </w:rPr>
        <w:t xml:space="preserve">ลำดับที่ </w:t>
      </w:r>
      <w:r w:rsidRPr="0074257C">
        <w:t>000309</w:t>
      </w:r>
      <w:r w:rsidRPr="0074257C">
        <w:br/>
      </w:r>
      <w:r w:rsidRPr="0074257C">
        <w:rPr>
          <w:cs/>
        </w:rPr>
        <w:t>หัวข้อเรื่อง การตีความคำว่า “รถ” ตามกฎหมายจราจรทางบก</w:t>
      </w:r>
      <w:r w:rsidRPr="0074257C">
        <w:br/>
      </w:r>
      <w:r w:rsidRPr="0074257C">
        <w:rPr>
          <w:cs/>
        </w:rPr>
        <w:t xml:space="preserve">วิเคราะห์ฎีกาที่ </w:t>
      </w:r>
      <w:r w:rsidRPr="0074257C">
        <w:t>4445/2543</w:t>
      </w:r>
      <w:r w:rsidRPr="0074257C">
        <w:br/>
      </w:r>
      <w:r w:rsidRPr="0074257C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74257C">
        <w:t>0818034097</w:t>
      </w:r>
    </w:p>
    <w:p w14:paraId="661C7D1A" w14:textId="77777777" w:rsidR="0074257C" w:rsidRPr="0074257C" w:rsidRDefault="0074257C" w:rsidP="0074257C">
      <w:r w:rsidRPr="0074257C">
        <w:rPr>
          <w:cs/>
        </w:rPr>
        <w:t>กฎหมายเกี่ยวกับอะไร</w:t>
      </w:r>
      <w:r w:rsidRPr="0074257C">
        <w:br/>
      </w:r>
      <w:r w:rsidRPr="0074257C">
        <w:rPr>
          <w:cs/>
        </w:rPr>
        <w:t xml:space="preserve">พระราชบัญญัติจราจรทางบก พ.ศ. </w:t>
      </w:r>
      <w:r w:rsidRPr="0074257C">
        <w:t xml:space="preserve">2522 </w:t>
      </w:r>
      <w:r w:rsidRPr="0074257C">
        <w:rPr>
          <w:cs/>
        </w:rPr>
        <w:t xml:space="preserve">มาตรา </w:t>
      </w:r>
      <w:r w:rsidRPr="0074257C">
        <w:t xml:space="preserve">4 </w:t>
      </w:r>
      <w:r w:rsidRPr="0074257C">
        <w:rPr>
          <w:cs/>
        </w:rPr>
        <w:t xml:space="preserve">และมาตรา </w:t>
      </w:r>
      <w:r w:rsidRPr="0074257C">
        <w:t>78</w:t>
      </w:r>
    </w:p>
    <w:p w14:paraId="6DF82FB3" w14:textId="77777777" w:rsidR="0074257C" w:rsidRPr="0074257C" w:rsidRDefault="0074257C" w:rsidP="0074257C">
      <w:r w:rsidRPr="0074257C">
        <w:rPr>
          <w:cs/>
        </w:rPr>
        <w:t>วิเคราะห์คำพิพากษาฎีกา</w:t>
      </w:r>
      <w:r w:rsidRPr="0074257C">
        <w:br/>
      </w:r>
      <w:r w:rsidRPr="0074257C">
        <w:rPr>
          <w:cs/>
        </w:rPr>
        <w:t>ข้อเท็จจริง</w:t>
      </w:r>
      <w:r w:rsidRPr="0074257C">
        <w:br/>
      </w:r>
      <w:r w:rsidRPr="0074257C">
        <w:rPr>
          <w:cs/>
        </w:rPr>
        <w:t>จำเลยเข็นรถขายโรตีไปตามไหล่ทางของถนนสายจอมทอง - เชียงใหม่ ขณะที่กำลังเข็นรถอยู่นั้น มีรถจักรยานยนต์ที่นาย ส. ขับตามหลังมาเฉี่ยวชน เป็นเหตุให้จำเลยได้รับบาดเจ็บ และนาย ส. ถึงแก่ความตาย ต่อมาจำเลยไม่ได้ช่วยเหลือผู้บาดเจ็บและหลบหนีไปจากที่เกิดเหตุ</w:t>
      </w:r>
    </w:p>
    <w:p w14:paraId="654ADD63" w14:textId="77777777" w:rsidR="0074257C" w:rsidRPr="0074257C" w:rsidRDefault="0074257C" w:rsidP="0074257C">
      <w:r w:rsidRPr="0074257C">
        <w:rPr>
          <w:cs/>
        </w:rPr>
        <w:t>ข้อกฎหมายและดุลพินิจของศาล</w:t>
      </w:r>
      <w:r w:rsidRPr="0074257C">
        <w:br/>
      </w:r>
      <w:r w:rsidRPr="0074257C">
        <w:rPr>
          <w:cs/>
        </w:rPr>
        <w:t xml:space="preserve">ประเด็นสำคัญคือ การตีความคำว่า “รถ” ตามพระราชบัญญัติจราจรทางบก มาตรา </w:t>
      </w:r>
      <w:r w:rsidRPr="0074257C">
        <w:t xml:space="preserve">4(15) </w:t>
      </w:r>
      <w:r w:rsidRPr="0074257C">
        <w:rPr>
          <w:cs/>
        </w:rPr>
        <w:t>ซึ่งนิยามว่า “ยานพาหนะทางบกทุกชนิด เว้นแต่รถไฟและรถราง”</w:t>
      </w:r>
    </w:p>
    <w:p w14:paraId="041C0672" w14:textId="77777777" w:rsidR="0074257C" w:rsidRPr="0074257C" w:rsidRDefault="0074257C" w:rsidP="0074257C">
      <w:r w:rsidRPr="0074257C">
        <w:rPr>
          <w:cs/>
        </w:rPr>
        <w:t>ศาลฎีกานำพจนานุกรมฉบับราชบัณฑิตยสถานมาเป็นแนวทางในการตีความเพิ่มเติม โดยชี้ว่า “ยาน” หมายถึง เครื่องนำไป เช่น รถ เกวียน เรือ และ “พาหนะ” หมายถึง เครื่องนำไป เครื่องขับขี่ เช่น รถ เรือ ส่วนคำว่า “ขับ” หมายถึงการบังคับให้เคลื่อนไป เช่น ขับรถ ขับเรือ</w:t>
      </w:r>
    </w:p>
    <w:p w14:paraId="422FF0F8" w14:textId="77777777" w:rsidR="0074257C" w:rsidRPr="0074257C" w:rsidRDefault="0074257C" w:rsidP="0074257C">
      <w:r w:rsidRPr="0074257C">
        <w:rPr>
          <w:cs/>
        </w:rPr>
        <w:t xml:space="preserve">เมื่อพิจารณาจากลักษณะการใช้รถเข็นของจำเลยแล้ว ศาลเห็นว่า รถเข็นดังกล่าวเป็นเพียงวัสดุอุปกรณ์ในการขายของ มิได้มีเจตนาเพื่อใช้ในการขนย้ายบุคคลหรือทรัพย์สินไปยังที่อื่น จึงไม่เข้าลักษณะของ “รถ” ตามนิยามในมาตรา </w:t>
      </w:r>
      <w:r w:rsidRPr="0074257C">
        <w:t>4(15)</w:t>
      </w:r>
    </w:p>
    <w:p w14:paraId="443C44B7" w14:textId="77777777" w:rsidR="0074257C" w:rsidRPr="0074257C" w:rsidRDefault="0074257C" w:rsidP="0074257C">
      <w:r w:rsidRPr="0074257C">
        <w:rPr>
          <w:cs/>
        </w:rPr>
        <w:t xml:space="preserve">ดังนั้น รถเข็นขายโรตีของจำเลยจึงไม่ใช่ “รถ” ตามความหมายของกฎหมายจราจรทางบก และไม่อยู่ในบังคับของมาตรา </w:t>
      </w:r>
      <w:r w:rsidRPr="0074257C">
        <w:t xml:space="preserve">78 </w:t>
      </w:r>
      <w:r w:rsidRPr="0074257C">
        <w:rPr>
          <w:cs/>
        </w:rPr>
        <w:t>ที่บัญญัติถึงการไม่ให้ช่วยเหลือผู้ได้รับอันตรายจากการใช้รถ</w:t>
      </w:r>
    </w:p>
    <w:p w14:paraId="57250C87" w14:textId="77777777" w:rsidR="0074257C" w:rsidRPr="0074257C" w:rsidRDefault="0074257C" w:rsidP="0074257C">
      <w:r w:rsidRPr="0074257C">
        <w:rPr>
          <w:cs/>
        </w:rPr>
        <w:t>สรุปคำพิพากษา</w:t>
      </w:r>
      <w:r w:rsidRPr="0074257C">
        <w:br/>
      </w:r>
      <w:r w:rsidRPr="0074257C">
        <w:rPr>
          <w:cs/>
        </w:rPr>
        <w:t xml:space="preserve">รถเข็นขายโรตีไม่ใช่ "รถ" ตามนิยามของกฎหมายจราจรทางบก เพราะไม่ได้มีวัตถุประสงค์เพื่อขนส่งคนหรือทรัพย์สิน การที่จำเลยเข็นรถเข็นดังกล่าวแล้วเกิดอุบัติเหตุ จึงไม่อยู่ภายใต้บังคับของมาตรา </w:t>
      </w:r>
      <w:r w:rsidRPr="0074257C">
        <w:t xml:space="preserve">78 </w:t>
      </w:r>
      <w:r w:rsidRPr="0074257C">
        <w:rPr>
          <w:cs/>
        </w:rPr>
        <w:t>แห่ง</w:t>
      </w:r>
      <w:r w:rsidRPr="0074257C">
        <w:rPr>
          <w:cs/>
        </w:rPr>
        <w:lastRenderedPageBreak/>
        <w:t>พระราชบัญญัติจราจรทางบก และไม่ต้องรับผิดฐานไม่ให้ความช่วยเหลือผู้ประสบเหตุในความหมายของกฎหมายฉบับนี้</w:t>
      </w:r>
    </w:p>
    <w:p w14:paraId="435E6E09" w14:textId="77777777" w:rsidR="0074257C" w:rsidRPr="0074257C" w:rsidRDefault="0074257C" w:rsidP="0074257C">
      <w:r w:rsidRPr="0074257C"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 w:rsidRPr="0074257C">
        <w:t xml:space="preserve">081-803-4097 </w:t>
      </w:r>
      <w:r w:rsidRPr="0074257C"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 w:rsidRPr="0074257C">
        <w:rPr>
          <w:cs/>
        </w:rPr>
        <w:t>เวป</w:t>
      </w:r>
      <w:proofErr w:type="spellEnd"/>
      <w:r w:rsidRPr="0074257C">
        <w:rPr>
          <w:cs/>
        </w:rPr>
        <w:t>ไซ</w:t>
      </w:r>
      <w:proofErr w:type="spellStart"/>
      <w:r w:rsidRPr="0074257C">
        <w:rPr>
          <w:cs/>
        </w:rPr>
        <w:t>ต์</w:t>
      </w:r>
      <w:proofErr w:type="spellEnd"/>
      <w:r w:rsidRPr="0074257C">
        <w:t xml:space="preserve"> </w:t>
      </w:r>
      <w:hyperlink r:id="rId4" w:history="1">
        <w:r w:rsidRPr="0074257C">
          <w:rPr>
            <w:rStyle w:val="Hyperlink"/>
          </w:rPr>
          <w:t>www.</w:t>
        </w:r>
        <w:r w:rsidRPr="0074257C">
          <w:rPr>
            <w:rStyle w:val="Hyperlink"/>
            <w:cs/>
          </w:rPr>
          <w:t>สู้คดี.</w:t>
        </w:r>
        <w:r w:rsidRPr="0074257C">
          <w:rPr>
            <w:rStyle w:val="Hyperlink"/>
          </w:rPr>
          <w:t>com</w:t>
        </w:r>
      </w:hyperlink>
      <w:r w:rsidRPr="0074257C">
        <w:t xml:space="preserve"> </w:t>
      </w:r>
      <w:r w:rsidRPr="0074257C">
        <w:rPr>
          <w:cs/>
        </w:rPr>
        <w:t>และ</w:t>
      </w:r>
      <w:r w:rsidRPr="0074257C">
        <w:t xml:space="preserve"> </w:t>
      </w:r>
      <w:hyperlink r:id="rId5" w:history="1">
        <w:r w:rsidRPr="0074257C">
          <w:rPr>
            <w:rStyle w:val="Hyperlink"/>
          </w:rPr>
          <w:t>www.</w:t>
        </w:r>
        <w:r w:rsidRPr="0074257C">
          <w:rPr>
            <w:rStyle w:val="Hyperlink"/>
            <w:cs/>
          </w:rPr>
          <w:t>ทนายภูวงษ์.</w:t>
        </w:r>
        <w:r w:rsidRPr="0074257C">
          <w:rPr>
            <w:rStyle w:val="Hyperlink"/>
          </w:rPr>
          <w:t>com</w:t>
        </w:r>
      </w:hyperlink>
    </w:p>
    <w:p w14:paraId="3FE3CAAA" w14:textId="77777777" w:rsidR="002B6232" w:rsidRPr="0074257C" w:rsidRDefault="002B6232"/>
    <w:sectPr w:rsidR="002B6232" w:rsidRPr="0074257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257C"/>
    <w:rsid w:val="000554F2"/>
    <w:rsid w:val="001C2C6A"/>
    <w:rsid w:val="002B6232"/>
    <w:rsid w:val="0074257C"/>
    <w:rsid w:val="00A43436"/>
    <w:rsid w:val="00AF4A52"/>
    <w:rsid w:val="00CB09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88DA1E"/>
  <w15:chartTrackingRefBased/>
  <w15:docId w15:val="{987B587D-6709-49A2-8C41-2C5ECDBBDF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4257C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4257C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4257C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4257C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4257C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4257C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4257C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4257C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4257C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4257C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4257C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4257C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4257C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4257C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4257C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4257C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4257C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4257C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4257C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74257C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74257C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74257C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74257C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4257C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4257C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74257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4257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4257C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4257C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74257C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4257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287</Words>
  <Characters>1638</Characters>
  <Application>Microsoft Office Word</Application>
  <DocSecurity>0</DocSecurity>
  <Lines>13</Lines>
  <Paragraphs>3</Paragraphs>
  <ScaleCrop>false</ScaleCrop>
  <Company/>
  <LinksUpToDate>false</LinksUpToDate>
  <CharactersWithSpaces>1922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2025-07-27T04:28:00Z</dcterms:created>
  <dcterms:modified xsi:type="dcterms:W3CDTF">2025-07-27T04:28:00Z</dcterms:modified>
</cp:coreProperties>
</file>