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2106E" w14:textId="77777777" w:rsidR="00FB76C2" w:rsidRPr="00FB76C2" w:rsidRDefault="00FB76C2" w:rsidP="00FB76C2">
      <w:r w:rsidRPr="00FB76C2">
        <w:rPr>
          <w:cs/>
        </w:rPr>
        <w:t xml:space="preserve">ลำดับที่ </w:t>
      </w:r>
      <w:r w:rsidRPr="00FB76C2">
        <w:t>000315</w:t>
      </w:r>
      <w:r w:rsidRPr="00FB76C2">
        <w:br/>
      </w:r>
      <w:r w:rsidRPr="00FB76C2">
        <w:rPr>
          <w:cs/>
        </w:rPr>
        <w:t>หัวข้อเรื่อง การขนส่งไม่ประจำทางโดยไม่ได้รับอนุญาต</w:t>
      </w:r>
    </w:p>
    <w:p w14:paraId="68CD456B" w14:textId="77777777" w:rsidR="00FB76C2" w:rsidRPr="00FB76C2" w:rsidRDefault="00FB76C2" w:rsidP="00FB76C2">
      <w:r w:rsidRPr="00FB76C2">
        <w:rPr>
          <w:cs/>
        </w:rPr>
        <w:t xml:space="preserve">วิเคราะห์ฎีกาที่ </w:t>
      </w:r>
      <w:r w:rsidRPr="00FB76C2">
        <w:t>241/2541</w:t>
      </w:r>
    </w:p>
    <w:p w14:paraId="25ED04A5" w14:textId="77777777" w:rsidR="00FB76C2" w:rsidRPr="00FB76C2" w:rsidRDefault="00FB76C2" w:rsidP="00FB76C2">
      <w:r w:rsidRPr="00FB76C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B76C2">
        <w:t>0818034097</w:t>
      </w:r>
    </w:p>
    <w:p w14:paraId="10D80191" w14:textId="77777777" w:rsidR="00FB76C2" w:rsidRPr="00FB76C2" w:rsidRDefault="00FB76C2" w:rsidP="00FB76C2">
      <w:r w:rsidRPr="00FB76C2">
        <w:rPr>
          <w:cs/>
        </w:rPr>
        <w:t>กฎหมายเกี่ยวกับอะไร</w:t>
      </w:r>
      <w:r w:rsidRPr="00FB76C2">
        <w:br/>
      </w:r>
      <w:r w:rsidRPr="00FB76C2">
        <w:rPr>
          <w:cs/>
        </w:rPr>
        <w:t xml:space="preserve">พระราชบัญญัติการขนส่งทางบก พ.ศ. </w:t>
      </w:r>
      <w:r w:rsidRPr="00FB76C2">
        <w:t xml:space="preserve">2522 </w:t>
      </w:r>
      <w:r w:rsidRPr="00FB76C2">
        <w:rPr>
          <w:cs/>
        </w:rPr>
        <w:t xml:space="preserve">มาตรา </w:t>
      </w:r>
      <w:r w:rsidRPr="00FB76C2">
        <w:t xml:space="preserve">4(1), 4(3), 5, 23 </w:t>
      </w:r>
      <w:r w:rsidRPr="00FB76C2">
        <w:rPr>
          <w:cs/>
        </w:rPr>
        <w:t xml:space="preserve">วรรคหนึ่ง และมาตรา </w:t>
      </w:r>
      <w:r w:rsidRPr="00FB76C2">
        <w:t>126</w:t>
      </w:r>
    </w:p>
    <w:p w14:paraId="49C0C010" w14:textId="77777777" w:rsidR="00FB76C2" w:rsidRPr="00FB76C2" w:rsidRDefault="00FB76C2" w:rsidP="00FB76C2">
      <w:r w:rsidRPr="00FB76C2">
        <w:rPr>
          <w:cs/>
        </w:rPr>
        <w:t>วิเคราะห์คำพิพากษาฎีกา</w:t>
      </w:r>
      <w:r w:rsidRPr="00FB76C2">
        <w:br/>
      </w:r>
      <w:r w:rsidRPr="00FB76C2">
        <w:rPr>
          <w:b/>
          <w:bCs/>
          <w:cs/>
        </w:rPr>
        <w:t>ข้อเท็จจริง:</w:t>
      </w:r>
      <w:r w:rsidRPr="00FB76C2">
        <w:br/>
      </w:r>
      <w:r w:rsidRPr="00FB76C2">
        <w:rPr>
          <w:cs/>
        </w:rPr>
        <w:t xml:space="preserve">จำเลยนำรถยนต์กระบะบรรทุกส่วนบุคคล น้ำหนัก </w:t>
      </w:r>
      <w:r w:rsidRPr="00FB76C2">
        <w:t xml:space="preserve">1,400 </w:t>
      </w:r>
      <w:r w:rsidRPr="00FB76C2">
        <w:rPr>
          <w:cs/>
        </w:rPr>
        <w:t xml:space="preserve">กิโลกรัม ไปจอดที่สถานีรถไฟศรีสะเกษ และรับผู้โดยสาร </w:t>
      </w:r>
      <w:r w:rsidRPr="00FB76C2">
        <w:t xml:space="preserve">2 </w:t>
      </w:r>
      <w:r w:rsidRPr="00FB76C2">
        <w:rPr>
          <w:cs/>
        </w:rPr>
        <w:t xml:space="preserve">คนพร้อมกระเป๋าและสิ่งของขึ้นรถ เพื่อเดินทางไปยังตำบลดวนใหญ่ โดยตกลงราคาค่าจ้าง </w:t>
      </w:r>
      <w:r w:rsidRPr="00FB76C2">
        <w:t xml:space="preserve">150 </w:t>
      </w:r>
      <w:r w:rsidRPr="00FB76C2">
        <w:rPr>
          <w:cs/>
        </w:rPr>
        <w:t>บาท แม้จะยังไม่เริ่มเดินทางและยังไม่ได้รับค่าจ้าง แต่ก็ถูกจับก่อนออกเดินทาง</w:t>
      </w:r>
    </w:p>
    <w:p w14:paraId="0294FBFC" w14:textId="77777777" w:rsidR="00FB76C2" w:rsidRPr="00FB76C2" w:rsidRDefault="00FB76C2" w:rsidP="00FB76C2">
      <w:r w:rsidRPr="00FB76C2">
        <w:rPr>
          <w:b/>
          <w:bCs/>
          <w:cs/>
        </w:rPr>
        <w:t>ข้อกฎหมาย:</w:t>
      </w:r>
      <w:r w:rsidRPr="00FB76C2">
        <w:br/>
      </w:r>
      <w:r w:rsidRPr="00FB76C2">
        <w:rPr>
          <w:cs/>
        </w:rPr>
        <w:t xml:space="preserve">ประเด็นคือการกระทำของจำเลยเข้าข่าย "การขนส่งไม่ประจำทาง" ตามนิยามในมาตรา </w:t>
      </w:r>
      <w:r w:rsidRPr="00FB76C2">
        <w:t xml:space="preserve">4(3) </w:t>
      </w:r>
      <w:r w:rsidRPr="00FB76C2">
        <w:rPr>
          <w:cs/>
        </w:rPr>
        <w:t xml:space="preserve">หรือไม่ และอยู่ภายใต้ข้อยกเว้นของมาตรา </w:t>
      </w:r>
      <w:r w:rsidRPr="00FB76C2">
        <w:t xml:space="preserve">5 </w:t>
      </w:r>
      <w:r w:rsidRPr="00FB76C2">
        <w:rPr>
          <w:cs/>
        </w:rPr>
        <w:t>หรือไม่</w:t>
      </w:r>
    </w:p>
    <w:p w14:paraId="2893A1AE" w14:textId="77777777" w:rsidR="00FB76C2" w:rsidRPr="00FB76C2" w:rsidRDefault="00FB76C2" w:rsidP="00FB76C2">
      <w:r w:rsidRPr="00FB76C2">
        <w:rPr>
          <w:b/>
          <w:bCs/>
          <w:cs/>
        </w:rPr>
        <w:t>ดุลพินิจของศาล:</w:t>
      </w:r>
      <w:r w:rsidRPr="00FB76C2">
        <w:br/>
      </w:r>
      <w:r w:rsidRPr="00FB76C2">
        <w:rPr>
          <w:cs/>
        </w:rPr>
        <w:t xml:space="preserve">ศาลวินิจฉัยว่า การรับผู้โดยสารขึ้นรถและตกลงค่าจ้างเรียบร้อยแล้ว ถือว่า “การขนส่งไม่ประจำทาง” ได้เริ่มขึ้นและสำเร็จแล้ว แม้ยังไม่เดินทางออกจากจุดเริ่มต้น ศาลยังพิจารณาว่ารถยนต์ของจำเลยมีน้ำหนักไม่เกิน </w:t>
      </w:r>
      <w:r w:rsidRPr="00FB76C2">
        <w:t xml:space="preserve">1,600 </w:t>
      </w:r>
      <w:r w:rsidRPr="00FB76C2">
        <w:rPr>
          <w:cs/>
        </w:rPr>
        <w:t xml:space="preserve">กิโลกรัมซึ่งโดยทั่วไปอาจเข้าข้อยกเว้นตามมาตรา </w:t>
      </w:r>
      <w:r w:rsidRPr="00FB76C2">
        <w:t xml:space="preserve">5 </w:t>
      </w:r>
      <w:r w:rsidRPr="00FB76C2">
        <w:rPr>
          <w:cs/>
        </w:rPr>
        <w:t xml:space="preserve">แต่เนื่องจากเป็นการขนส่งเพื่อ “สินจ้าง” ข้อยกเว้นจึงไม่อาจนำมาใช้ได้ ดังนั้น การกระทำของจำเลยจึงต้องอยู่ภายใต้การควบคุมของพระราชบัญญัติการขนส่งทางบกฯ และเมื่อจำเลยไม่ได้รับอนุญาตจากนายทะเบียน จึงเป็นความผิดตามมาตรา </w:t>
      </w:r>
      <w:r w:rsidRPr="00FB76C2">
        <w:t xml:space="preserve">23 </w:t>
      </w:r>
      <w:r w:rsidRPr="00FB76C2">
        <w:rPr>
          <w:cs/>
        </w:rPr>
        <w:t xml:space="preserve">วรรคหนึ่ง ประกอบมาตรา </w:t>
      </w:r>
      <w:r w:rsidRPr="00FB76C2">
        <w:t>126</w:t>
      </w:r>
    </w:p>
    <w:p w14:paraId="42AE4D5B" w14:textId="77777777" w:rsidR="00FB76C2" w:rsidRPr="00FB76C2" w:rsidRDefault="00FB76C2" w:rsidP="00FB76C2">
      <w:r w:rsidRPr="00FB76C2">
        <w:rPr>
          <w:cs/>
        </w:rPr>
        <w:t>สรุปคำพิพากษา</w:t>
      </w:r>
      <w:r w:rsidRPr="00FB76C2">
        <w:br/>
      </w:r>
      <w:r w:rsidRPr="00FB76C2">
        <w:rPr>
          <w:cs/>
        </w:rPr>
        <w:t xml:space="preserve">จำเลยใช้รถยนต์ส่วนบุคคลน้ำหนัก </w:t>
      </w:r>
      <w:r w:rsidRPr="00FB76C2">
        <w:t xml:space="preserve">1,400 </w:t>
      </w:r>
      <w:r w:rsidRPr="00FB76C2">
        <w:rPr>
          <w:cs/>
        </w:rPr>
        <w:t>กิโลกรัมรับผู้โดยสารพร้อมสิ่งของเพื่อค่าจ้าง ถือเป็นการประกอบการขนส่งไม่ประจำทางที่อยู่ภายใต้บังคับของกฎหมาย และเมื่อมิได้รับอนุญาตจากนายทะเบียน จึงเป็นความผิดตามกฎหมาย</w:t>
      </w:r>
    </w:p>
    <w:p w14:paraId="33DA6EEE" w14:textId="77777777" w:rsidR="00FB76C2" w:rsidRPr="00FB76C2" w:rsidRDefault="00FB76C2" w:rsidP="00FB76C2">
      <w:r w:rsidRPr="00FB76C2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FB76C2">
        <w:t xml:space="preserve">081-803-4097 </w:t>
      </w:r>
      <w:r w:rsidRPr="00FB76C2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FB76C2">
        <w:rPr>
          <w:cs/>
        </w:rPr>
        <w:t>เวป</w:t>
      </w:r>
      <w:proofErr w:type="spellEnd"/>
      <w:r w:rsidRPr="00FB76C2">
        <w:rPr>
          <w:cs/>
        </w:rPr>
        <w:t>ไซ</w:t>
      </w:r>
      <w:proofErr w:type="spellStart"/>
      <w:r w:rsidRPr="00FB76C2">
        <w:rPr>
          <w:cs/>
        </w:rPr>
        <w:t>ต์</w:t>
      </w:r>
      <w:proofErr w:type="spellEnd"/>
      <w:r w:rsidRPr="00FB76C2">
        <w:t xml:space="preserve"> </w:t>
      </w:r>
      <w:hyperlink r:id="rId4" w:history="1">
        <w:r w:rsidRPr="00FB76C2">
          <w:rPr>
            <w:rStyle w:val="Hyperlink"/>
          </w:rPr>
          <w:t>www.</w:t>
        </w:r>
        <w:r w:rsidRPr="00FB76C2">
          <w:rPr>
            <w:rStyle w:val="Hyperlink"/>
            <w:cs/>
          </w:rPr>
          <w:t>สู้คดี.</w:t>
        </w:r>
        <w:r w:rsidRPr="00FB76C2">
          <w:rPr>
            <w:rStyle w:val="Hyperlink"/>
          </w:rPr>
          <w:t>com</w:t>
        </w:r>
      </w:hyperlink>
      <w:r w:rsidRPr="00FB76C2">
        <w:t xml:space="preserve"> </w:t>
      </w:r>
      <w:r w:rsidRPr="00FB76C2">
        <w:rPr>
          <w:cs/>
        </w:rPr>
        <w:t>และ</w:t>
      </w:r>
      <w:r w:rsidRPr="00FB76C2">
        <w:t xml:space="preserve"> </w:t>
      </w:r>
      <w:hyperlink r:id="rId5" w:history="1">
        <w:r w:rsidRPr="00FB76C2">
          <w:rPr>
            <w:rStyle w:val="Hyperlink"/>
          </w:rPr>
          <w:t>www.</w:t>
        </w:r>
        <w:r w:rsidRPr="00FB76C2">
          <w:rPr>
            <w:rStyle w:val="Hyperlink"/>
            <w:cs/>
          </w:rPr>
          <w:t>ทนายภูวงษ์.</w:t>
        </w:r>
        <w:r w:rsidRPr="00FB76C2">
          <w:rPr>
            <w:rStyle w:val="Hyperlink"/>
          </w:rPr>
          <w:t>com</w:t>
        </w:r>
      </w:hyperlink>
    </w:p>
    <w:p w14:paraId="37CA5B20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6C2"/>
    <w:rsid w:val="000554F2"/>
    <w:rsid w:val="001C2C6A"/>
    <w:rsid w:val="002B6232"/>
    <w:rsid w:val="00A43436"/>
    <w:rsid w:val="00AF4A52"/>
    <w:rsid w:val="00CB0928"/>
    <w:rsid w:val="00FB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C9650"/>
  <w15:chartTrackingRefBased/>
  <w15:docId w15:val="{B333FAEB-31C0-420E-8D25-487906CD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6C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6C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6C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6C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6C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6C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6C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6C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6C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6C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6C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6C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6C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6C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6C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6C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6C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6C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6C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6C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6C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6C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6C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6C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6C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B76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6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6C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6C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B76C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6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2025-07-27T04:23:00Z</dcterms:created>
  <dcterms:modified xsi:type="dcterms:W3CDTF">2025-07-27T04:24:00Z</dcterms:modified>
</cp:coreProperties>
</file>