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8C4CA" w14:textId="77777777" w:rsidR="00A465C6" w:rsidRPr="00A465C6" w:rsidRDefault="00A465C6" w:rsidP="00A465C6">
      <w:r w:rsidRPr="00A465C6">
        <w:rPr>
          <w:cs/>
        </w:rPr>
        <w:t xml:space="preserve">ลำดับที่ </w:t>
      </w:r>
      <w:r w:rsidRPr="00A465C6">
        <w:t>000321</w:t>
      </w:r>
      <w:r w:rsidRPr="00A465C6">
        <w:br/>
      </w:r>
      <w:r w:rsidRPr="00A465C6">
        <w:rPr>
          <w:b/>
          <w:bCs/>
          <w:cs/>
        </w:rPr>
        <w:t>หัวข้อเรื่อง</w:t>
      </w:r>
      <w:r w:rsidRPr="00A465C6">
        <w:t xml:space="preserve"> </w:t>
      </w:r>
      <w:r w:rsidRPr="00A465C6">
        <w:rPr>
          <w:cs/>
        </w:rPr>
        <w:t>ตัวแทนเชิดต้องมีพฤติการณ์ยอมให้แสดงตนเป็นตัวแทน</w:t>
      </w:r>
    </w:p>
    <w:p w14:paraId="1C825C24" w14:textId="77777777" w:rsidR="00A465C6" w:rsidRPr="00A465C6" w:rsidRDefault="00A465C6" w:rsidP="00A465C6">
      <w:r w:rsidRPr="00A465C6">
        <w:rPr>
          <w:b/>
          <w:bCs/>
          <w:cs/>
        </w:rPr>
        <w:t xml:space="preserve">วิเคราะห์ฎีกาที่ </w:t>
      </w:r>
      <w:r w:rsidRPr="00A465C6">
        <w:rPr>
          <w:b/>
          <w:bCs/>
        </w:rPr>
        <w:t>1925/2537</w:t>
      </w:r>
    </w:p>
    <w:p w14:paraId="501593FD" w14:textId="77777777" w:rsidR="00A465C6" w:rsidRPr="00A465C6" w:rsidRDefault="00A465C6" w:rsidP="00A465C6">
      <w:r w:rsidRPr="00A465C6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465C6">
        <w:rPr>
          <w:b/>
          <w:bCs/>
        </w:rPr>
        <w:t>0818034097</w:t>
      </w:r>
    </w:p>
    <w:p w14:paraId="66DB329D" w14:textId="77777777" w:rsidR="00A465C6" w:rsidRPr="00A465C6" w:rsidRDefault="00A465C6" w:rsidP="00A465C6">
      <w:r w:rsidRPr="00A465C6">
        <w:rPr>
          <w:b/>
          <w:bCs/>
          <w:cs/>
        </w:rPr>
        <w:t>กฎหมายเกี่ยวกับอะไร</w:t>
      </w:r>
      <w:r w:rsidRPr="00A465C6">
        <w:br/>
      </w:r>
      <w:r w:rsidRPr="00A465C6">
        <w:rPr>
          <w:cs/>
        </w:rPr>
        <w:t>ประมวลกฎหมายแพ่งและพาณิชย์ เรื่อง “ตัวแทน” โดยเฉพาะ “ตัวแทนโดยปริยาย” และ “ตัวแทนเชิด”</w:t>
      </w:r>
    </w:p>
    <w:p w14:paraId="0231ABD9" w14:textId="77777777" w:rsidR="00A465C6" w:rsidRPr="00A465C6" w:rsidRDefault="00A465C6" w:rsidP="00A465C6">
      <w:r w:rsidRPr="00A465C6">
        <w:rPr>
          <w:b/>
          <w:bCs/>
          <w:cs/>
        </w:rPr>
        <w:t xml:space="preserve">คำพิพากษาฎีกาที่ </w:t>
      </w:r>
      <w:r w:rsidRPr="00A465C6">
        <w:rPr>
          <w:b/>
          <w:bCs/>
        </w:rPr>
        <w:t>1925/2537</w:t>
      </w:r>
      <w:r w:rsidRPr="00A465C6">
        <w:br/>
      </w:r>
      <w:r w:rsidRPr="00A465C6">
        <w:rPr>
          <w:b/>
          <w:bCs/>
          <w:cs/>
        </w:rPr>
        <w:t>ข้อเท็จจริง</w:t>
      </w:r>
      <w:r w:rsidRPr="00A465C6">
        <w:br/>
      </w:r>
      <w:r w:rsidRPr="00A465C6">
        <w:rPr>
          <w:cs/>
        </w:rPr>
        <w:t xml:space="preserve">จำเลยที่ </w:t>
      </w:r>
      <w:r w:rsidRPr="00A465C6">
        <w:t xml:space="preserve">3 </w:t>
      </w:r>
      <w:r w:rsidRPr="00A465C6">
        <w:rPr>
          <w:cs/>
        </w:rPr>
        <w:t xml:space="preserve">ใช้ตำแหน่งหน้าที่ไปสั่งซื้อเบียร์จากโจทก์โดยอ้างว่ากระทำในนามของจำเลยที่ </w:t>
      </w:r>
      <w:r w:rsidRPr="00A465C6">
        <w:t xml:space="preserve">1 </w:t>
      </w:r>
      <w:r w:rsidRPr="00A465C6">
        <w:rPr>
          <w:cs/>
        </w:rPr>
        <w:t xml:space="preserve">และหักภาษี ณ ที่จ่ายโดยใช้ใบรับเงินของจำเลยที่ </w:t>
      </w:r>
      <w:r w:rsidRPr="00A465C6">
        <w:t xml:space="preserve">1 </w:t>
      </w:r>
      <w:r w:rsidRPr="00A465C6">
        <w:rPr>
          <w:cs/>
        </w:rPr>
        <w:t xml:space="preserve">แต่ไม่มีหลักฐานหรือพฤติการณ์ใดแสดงว่า จำเลยที่ </w:t>
      </w:r>
      <w:r w:rsidRPr="00A465C6">
        <w:t xml:space="preserve">1 </w:t>
      </w:r>
      <w:r w:rsidRPr="00A465C6">
        <w:rPr>
          <w:cs/>
        </w:rPr>
        <w:t xml:space="preserve">ได้มอบอำนาจหรือยินยอมให้จำเลยที่ </w:t>
      </w:r>
      <w:r w:rsidRPr="00A465C6">
        <w:t xml:space="preserve">3 </w:t>
      </w:r>
      <w:r w:rsidRPr="00A465C6">
        <w:rPr>
          <w:cs/>
        </w:rPr>
        <w:t>กระทำการดังกล่าว</w:t>
      </w:r>
    </w:p>
    <w:p w14:paraId="469A4C25" w14:textId="77777777" w:rsidR="00A465C6" w:rsidRPr="00A465C6" w:rsidRDefault="00A465C6" w:rsidP="00A465C6">
      <w:r w:rsidRPr="00A465C6">
        <w:rPr>
          <w:b/>
          <w:bCs/>
          <w:cs/>
        </w:rPr>
        <w:t>ข้อกฎหมาย</w:t>
      </w:r>
      <w:r w:rsidRPr="00A465C6">
        <w:br/>
      </w:r>
      <w:r w:rsidRPr="00A465C6">
        <w:rPr>
          <w:cs/>
        </w:rPr>
        <w:t>การเป็นตัวแทนตาม ป.</w:t>
      </w:r>
      <w:proofErr w:type="spellStart"/>
      <w:r w:rsidRPr="00A465C6">
        <w:rPr>
          <w:cs/>
        </w:rPr>
        <w:t>พ.พ</w:t>
      </w:r>
      <w:proofErr w:type="spellEnd"/>
      <w:r w:rsidRPr="00A465C6">
        <w:rPr>
          <w:cs/>
        </w:rPr>
        <w:t xml:space="preserve">. มาตรา </w:t>
      </w:r>
      <w:r w:rsidRPr="00A465C6">
        <w:t xml:space="preserve">797 </w:t>
      </w:r>
      <w:r w:rsidRPr="00A465C6">
        <w:rPr>
          <w:cs/>
        </w:rPr>
        <w:t>ต้องมีการแต่งตั้งโดยชัดแจ้งหรือโดยปริยาย ซึ่งการแต่งตั้งโดยปริยายอาจเกิดจากพฤติการณ์ที่ตัวการรู้เห็นและยอมให้บุคคลอื่นแสดงตนเป็นตัวแทนของตนได้ หากไม่มีพฤติการณ์แสดงออกเช่นนั้น ก็ถือว่าไม่ได้เป็นตัวแทน</w:t>
      </w:r>
    </w:p>
    <w:p w14:paraId="2867F6A5" w14:textId="77777777" w:rsidR="00A465C6" w:rsidRPr="00A465C6" w:rsidRDefault="00A465C6" w:rsidP="00A465C6">
      <w:r w:rsidRPr="00A465C6">
        <w:rPr>
          <w:b/>
          <w:bCs/>
          <w:cs/>
        </w:rPr>
        <w:t>ดุลพินิจของศาล</w:t>
      </w:r>
      <w:r w:rsidRPr="00A465C6">
        <w:br/>
      </w:r>
      <w:r w:rsidRPr="00A465C6">
        <w:rPr>
          <w:cs/>
        </w:rPr>
        <w:t xml:space="preserve">ศาลเห็นว่า การที่จำเลยที่ </w:t>
      </w:r>
      <w:r w:rsidRPr="00A465C6">
        <w:t xml:space="preserve">3 </w:t>
      </w:r>
      <w:r w:rsidRPr="00A465C6">
        <w:rPr>
          <w:cs/>
        </w:rPr>
        <w:t xml:space="preserve">ไปสั่งซื้อเบียร์โดยอ้างว่าเป็นการกระทำในนามของจำเลยที่ </w:t>
      </w:r>
      <w:r w:rsidRPr="00A465C6">
        <w:t xml:space="preserve">1 </w:t>
      </w:r>
      <w:r w:rsidRPr="00A465C6">
        <w:rPr>
          <w:cs/>
        </w:rPr>
        <w:t xml:space="preserve">และออกใบรับภาษีโดยใช้ชื่อของจำเลยที่ </w:t>
      </w:r>
      <w:r w:rsidRPr="00A465C6">
        <w:t xml:space="preserve">1 </w:t>
      </w:r>
      <w:r w:rsidRPr="00A465C6">
        <w:rPr>
          <w:cs/>
        </w:rPr>
        <w:t xml:space="preserve">แต่เมื่อไม่ปรากฏว่าจำเลยที่ </w:t>
      </w:r>
      <w:r w:rsidRPr="00A465C6">
        <w:t xml:space="preserve">1 </w:t>
      </w:r>
      <w:r w:rsidRPr="00A465C6">
        <w:rPr>
          <w:cs/>
        </w:rPr>
        <w:t xml:space="preserve">ได้อนุญาตหรือรู้เห็นยินยอม พฤติการณ์ของจำเลยที่ </w:t>
      </w:r>
      <w:r w:rsidRPr="00A465C6">
        <w:t xml:space="preserve">3 </w:t>
      </w:r>
      <w:r w:rsidRPr="00A465C6">
        <w:rPr>
          <w:cs/>
        </w:rPr>
        <w:t xml:space="preserve">จึงเป็นการกระทำโดยพละการ ไม่มีผลผูกพันจำเลยที่ </w:t>
      </w:r>
      <w:r w:rsidRPr="00A465C6">
        <w:t xml:space="preserve">1 </w:t>
      </w:r>
      <w:r w:rsidRPr="00A465C6">
        <w:rPr>
          <w:cs/>
        </w:rPr>
        <w:t>และไม่ใช่กรณี “ตัวแทนเชิด” ตามกฎหมาย</w:t>
      </w:r>
    </w:p>
    <w:p w14:paraId="376DE232" w14:textId="77777777" w:rsidR="00A465C6" w:rsidRPr="00A465C6" w:rsidRDefault="00A465C6" w:rsidP="00A465C6">
      <w:r w:rsidRPr="00A465C6">
        <w:rPr>
          <w:b/>
          <w:bCs/>
          <w:cs/>
        </w:rPr>
        <w:t>สรุปคำพิพากษา</w:t>
      </w:r>
      <w:r w:rsidRPr="00A465C6">
        <w:br/>
      </w:r>
      <w:r w:rsidRPr="00A465C6">
        <w:rPr>
          <w:cs/>
        </w:rPr>
        <w:t xml:space="preserve">จำเลยที่ </w:t>
      </w:r>
      <w:r w:rsidRPr="00A465C6">
        <w:t xml:space="preserve">3 </w:t>
      </w:r>
      <w:r w:rsidRPr="00A465C6">
        <w:rPr>
          <w:cs/>
        </w:rPr>
        <w:t xml:space="preserve">ไม่ใช่ตัวแทนของจำเลยที่ </w:t>
      </w:r>
      <w:r w:rsidRPr="00A465C6">
        <w:t xml:space="preserve">1 </w:t>
      </w:r>
      <w:r w:rsidRPr="00A465C6">
        <w:rPr>
          <w:cs/>
        </w:rPr>
        <w:t xml:space="preserve">ไม่ว่าทางชัดแจ้งหรือโดยปริยาย และไม่มีพฤติการณ์ที่แสดงว่าจำเลยที่ </w:t>
      </w:r>
      <w:r w:rsidRPr="00A465C6">
        <w:t xml:space="preserve">1 </w:t>
      </w:r>
      <w:r w:rsidRPr="00A465C6">
        <w:rPr>
          <w:cs/>
        </w:rPr>
        <w:t xml:space="preserve">ยินยอมให้จำเลยที่ </w:t>
      </w:r>
      <w:r w:rsidRPr="00A465C6">
        <w:t xml:space="preserve">3 </w:t>
      </w:r>
      <w:r w:rsidRPr="00A465C6">
        <w:rPr>
          <w:cs/>
        </w:rPr>
        <w:t xml:space="preserve">กระทำการแทนตน จึงไม่ถือว่าเป็น “ตัวแทนเชิด” การกระทำของจำเลยที่ </w:t>
      </w:r>
      <w:r w:rsidRPr="00A465C6">
        <w:t xml:space="preserve">3 </w:t>
      </w:r>
      <w:r w:rsidRPr="00A465C6">
        <w:rPr>
          <w:cs/>
        </w:rPr>
        <w:t xml:space="preserve">จึงไม่ผูกพันจำเลยที่ </w:t>
      </w:r>
      <w:r w:rsidRPr="00A465C6">
        <w:t xml:space="preserve">1 </w:t>
      </w:r>
      <w:r w:rsidRPr="00A465C6">
        <w:rPr>
          <w:cs/>
        </w:rPr>
        <w:t xml:space="preserve">และจำเลยที่ </w:t>
      </w:r>
      <w:r w:rsidRPr="00A465C6">
        <w:t xml:space="preserve">1 </w:t>
      </w:r>
      <w:r w:rsidRPr="00A465C6">
        <w:rPr>
          <w:cs/>
        </w:rPr>
        <w:t>ไม่มีความรับผิดในกรณีนี้</w:t>
      </w:r>
    </w:p>
    <w:p w14:paraId="0D8B723B" w14:textId="77777777" w:rsidR="00A465C6" w:rsidRPr="00A465C6" w:rsidRDefault="00A465C6" w:rsidP="00A465C6">
      <w:r w:rsidRPr="00A465C6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465C6">
        <w:t xml:space="preserve">081-803-4097 </w:t>
      </w:r>
      <w:r w:rsidRPr="00A465C6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A465C6">
        <w:rPr>
          <w:cs/>
        </w:rPr>
        <w:t>เวป</w:t>
      </w:r>
      <w:proofErr w:type="spellEnd"/>
      <w:r w:rsidRPr="00A465C6">
        <w:rPr>
          <w:cs/>
        </w:rPr>
        <w:t>ไซ</w:t>
      </w:r>
      <w:proofErr w:type="spellStart"/>
      <w:r w:rsidRPr="00A465C6">
        <w:rPr>
          <w:cs/>
        </w:rPr>
        <w:t>ต์</w:t>
      </w:r>
      <w:proofErr w:type="spellEnd"/>
      <w:r w:rsidRPr="00A465C6">
        <w:t xml:space="preserve"> </w:t>
      </w:r>
      <w:hyperlink r:id="rId4" w:history="1">
        <w:r w:rsidRPr="00A465C6">
          <w:rPr>
            <w:rStyle w:val="Hyperlink"/>
          </w:rPr>
          <w:t>www.</w:t>
        </w:r>
        <w:r w:rsidRPr="00A465C6">
          <w:rPr>
            <w:rStyle w:val="Hyperlink"/>
            <w:cs/>
          </w:rPr>
          <w:t>สู้คดี.</w:t>
        </w:r>
        <w:r w:rsidRPr="00A465C6">
          <w:rPr>
            <w:rStyle w:val="Hyperlink"/>
          </w:rPr>
          <w:t>com</w:t>
        </w:r>
      </w:hyperlink>
      <w:r w:rsidRPr="00A465C6">
        <w:t xml:space="preserve"> </w:t>
      </w:r>
      <w:r w:rsidRPr="00A465C6">
        <w:rPr>
          <w:cs/>
        </w:rPr>
        <w:t>และ</w:t>
      </w:r>
      <w:r w:rsidRPr="00A465C6">
        <w:t xml:space="preserve"> </w:t>
      </w:r>
      <w:hyperlink r:id="rId5" w:history="1">
        <w:r w:rsidRPr="00A465C6">
          <w:rPr>
            <w:rStyle w:val="Hyperlink"/>
          </w:rPr>
          <w:t>www.</w:t>
        </w:r>
        <w:r w:rsidRPr="00A465C6">
          <w:rPr>
            <w:rStyle w:val="Hyperlink"/>
            <w:cs/>
          </w:rPr>
          <w:t>ทนายภูวงษ์.</w:t>
        </w:r>
        <w:r w:rsidRPr="00A465C6">
          <w:rPr>
            <w:rStyle w:val="Hyperlink"/>
          </w:rPr>
          <w:t>com</w:t>
        </w:r>
      </w:hyperlink>
    </w:p>
    <w:p w14:paraId="3C80D4B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5C6"/>
    <w:rsid w:val="000554F2"/>
    <w:rsid w:val="001C2C6A"/>
    <w:rsid w:val="002B6232"/>
    <w:rsid w:val="00A43436"/>
    <w:rsid w:val="00A465C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E8384"/>
  <w15:chartTrackingRefBased/>
  <w15:docId w15:val="{067E2E06-FAF2-4977-B25C-42A72280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65C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5C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5C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5C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5C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5C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5C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5C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5C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5C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5C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5C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5C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5C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5C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5C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5C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5C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65C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465C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5C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465C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465C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65C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65C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465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5C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65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65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65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2025-07-27T04:19:00Z</dcterms:created>
  <dcterms:modified xsi:type="dcterms:W3CDTF">2025-07-27T04:19:00Z</dcterms:modified>
</cp:coreProperties>
</file>