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B360B" w14:textId="77777777" w:rsidR="00CE4A50" w:rsidRPr="00CE4A50" w:rsidRDefault="00CE4A50" w:rsidP="00CE4A50">
      <w:r w:rsidRPr="00CE4A50">
        <w:rPr>
          <w:cs/>
        </w:rPr>
        <w:t xml:space="preserve">ลำดับที่ </w:t>
      </w:r>
      <w:r w:rsidRPr="00CE4A50">
        <w:t>000324</w:t>
      </w:r>
      <w:r w:rsidRPr="00CE4A50">
        <w:br/>
      </w:r>
      <w:r w:rsidRPr="00CE4A50">
        <w:rPr>
          <w:cs/>
        </w:rPr>
        <w:t>หัวข้อเรื่อง ความผิดฐานฉ้อโกงแม้ทรัพย์จะเป็นของผู้หลอกลวง</w:t>
      </w:r>
    </w:p>
    <w:p w14:paraId="46453AE8" w14:textId="77777777" w:rsidR="00CE4A50" w:rsidRPr="00CE4A50" w:rsidRDefault="00CE4A50" w:rsidP="00CE4A50">
      <w:r w:rsidRPr="00CE4A50">
        <w:rPr>
          <w:cs/>
        </w:rPr>
        <w:t xml:space="preserve">วิเคราะห์ฎีกาที่ </w:t>
      </w:r>
      <w:r w:rsidRPr="00CE4A50">
        <w:t>2062/2558</w:t>
      </w:r>
    </w:p>
    <w:p w14:paraId="68F1BA3C" w14:textId="77777777" w:rsidR="00CE4A50" w:rsidRPr="00CE4A50" w:rsidRDefault="00CE4A50" w:rsidP="00CE4A50">
      <w:r w:rsidRPr="00CE4A5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E4A50">
        <w:t>0818034097</w:t>
      </w:r>
    </w:p>
    <w:p w14:paraId="1C82757A" w14:textId="77777777" w:rsidR="00CE4A50" w:rsidRPr="00CE4A50" w:rsidRDefault="00CE4A50" w:rsidP="00CE4A50">
      <w:r w:rsidRPr="00CE4A50">
        <w:rPr>
          <w:cs/>
        </w:rPr>
        <w:t>กฎหมายเกี่ยวกับอะไร</w:t>
      </w:r>
      <w:r w:rsidRPr="00CE4A50">
        <w:br/>
      </w:r>
      <w:r w:rsidRPr="00CE4A50">
        <w:rPr>
          <w:cs/>
        </w:rPr>
        <w:t xml:space="preserve">คดีนี้เกี่ยวกับความผิดฐานฉ้อโกงตามประมวลกฎหมายอาญา มาตรา </w:t>
      </w:r>
      <w:r w:rsidRPr="00CE4A50">
        <w:t xml:space="preserve">341 </w:t>
      </w:r>
      <w:r w:rsidRPr="00CE4A50">
        <w:rPr>
          <w:cs/>
        </w:rPr>
        <w:t xml:space="preserve">และการดำเนินคดีอาญาตามประมวลกฎหมายวิธีพิจารณาความอาญา มาตรา </w:t>
      </w:r>
      <w:r w:rsidRPr="00CE4A50">
        <w:t xml:space="preserve">158 (5) </w:t>
      </w:r>
      <w:r w:rsidRPr="00CE4A50">
        <w:rPr>
          <w:cs/>
        </w:rPr>
        <w:t xml:space="preserve">และมาตรา </w:t>
      </w:r>
      <w:r w:rsidRPr="00CE4A50">
        <w:t xml:space="preserve">176 </w:t>
      </w:r>
      <w:r w:rsidRPr="00CE4A50">
        <w:rPr>
          <w:cs/>
        </w:rPr>
        <w:t>วรรคหนึ่ง</w:t>
      </w:r>
    </w:p>
    <w:p w14:paraId="53E18F74" w14:textId="77777777" w:rsidR="00CE4A50" w:rsidRPr="00CE4A50" w:rsidRDefault="00CE4A50" w:rsidP="00CE4A50">
      <w:r w:rsidRPr="00CE4A50">
        <w:rPr>
          <w:cs/>
        </w:rPr>
        <w:t>วิเคราะห์คำพิพากษาฎีกา</w:t>
      </w:r>
      <w:r w:rsidRPr="00CE4A50">
        <w:br/>
      </w:r>
      <w:r w:rsidRPr="00CE4A50">
        <w:rPr>
          <w:cs/>
        </w:rPr>
        <w:t>ข้อเท็จจริง</w:t>
      </w:r>
      <w:r w:rsidRPr="00CE4A50">
        <w:br/>
      </w:r>
      <w:r w:rsidRPr="00CE4A50">
        <w:rPr>
          <w:cs/>
        </w:rPr>
        <w:t>โจทก์กล่าวหาว่า จำเลยได้หลอกลวงโดยทุจริต อ้างว่าจะนำโฉนดที่ดินของโจทก์สองแปลงไปดำเนินการยื่นคำร้องขอแบ่งแยกและโอนเปลี่ยนชื่อกรรมสิทธิ์ให้เป็นของโจทก์ แต่ความจริงแล้วจำเลยได้นำโฉนดที่ดินไปโอนกรรมสิทธิ์ให้บุคคลอื่นซึ่งเป็นญาติทางการสมรสของจำเลย</w:t>
      </w:r>
    </w:p>
    <w:p w14:paraId="0F492F95" w14:textId="77777777" w:rsidR="00CE4A50" w:rsidRPr="00CE4A50" w:rsidRDefault="00CE4A50" w:rsidP="00CE4A50">
      <w:r w:rsidRPr="00CE4A50">
        <w:rPr>
          <w:cs/>
        </w:rPr>
        <w:t>ข้อกฎหมายและดุลพินิจของศาล</w:t>
      </w:r>
      <w:r w:rsidRPr="00CE4A50">
        <w:br/>
      </w:r>
      <w:r w:rsidRPr="00CE4A50">
        <w:rPr>
          <w:cs/>
        </w:rPr>
        <w:t xml:space="preserve">ศาลฎีกาวินิจฉัยว่า ความผิดฐานฉ้อโกงตาม </w:t>
      </w:r>
      <w:proofErr w:type="spellStart"/>
      <w:r w:rsidRPr="00CE4A50">
        <w:rPr>
          <w:cs/>
        </w:rPr>
        <w:t>ป.อ</w:t>
      </w:r>
      <w:proofErr w:type="spellEnd"/>
      <w:r w:rsidRPr="00CE4A50">
        <w:rPr>
          <w:cs/>
        </w:rPr>
        <w:t xml:space="preserve">. มาตรา </w:t>
      </w:r>
      <w:r w:rsidRPr="00CE4A50">
        <w:t xml:space="preserve">341 </w:t>
      </w:r>
      <w:r w:rsidRPr="00CE4A50">
        <w:rPr>
          <w:cs/>
        </w:rPr>
        <w:t>ไม่ได้กำหนดว่าผู้เสียหายจะต้องเป็นเจ้าของทรัพย์เสมอไป แม้ทรัพย์นั้นจะเป็นของผู้หลอกลวง หากมีการหลอกลวงให้ผู้อื่นมอบทรัพย์นั้นให้ โดยผู้ถูกหลอกเข้าใจผิดและยินยอมมอบให้ จำเลยก็มีความผิดฐานฉ้อโกงได้</w:t>
      </w:r>
      <w:r w:rsidRPr="00CE4A50">
        <w:br/>
      </w:r>
      <w:r w:rsidRPr="00CE4A50">
        <w:rPr>
          <w:cs/>
        </w:rPr>
        <w:t xml:space="preserve">เมื่อโจทก์บรรยายฟ้องว่า จำเลยหลอกลวงให้มอบโฉนดและนำโฉนดไปโอนให้ญาติของตน จึงครบองค์ประกอบความผิดฐานฉ้อโกงตาม มาตรา </w:t>
      </w:r>
      <w:r w:rsidRPr="00CE4A50">
        <w:t>341</w:t>
      </w:r>
      <w:r w:rsidRPr="00CE4A50">
        <w:br/>
      </w:r>
      <w:r w:rsidRPr="00CE4A50">
        <w:rPr>
          <w:cs/>
        </w:rPr>
        <w:t xml:space="preserve">ศาลพิจารณาว่าคำฟ้องของโจทก์มีรายละเอียดครบถ้วนตาม ป.วิ.อ. มาตรา </w:t>
      </w:r>
      <w:r w:rsidRPr="00CE4A50">
        <w:t xml:space="preserve">158 (5) </w:t>
      </w:r>
      <w:r w:rsidRPr="00CE4A50">
        <w:rPr>
          <w:cs/>
        </w:rPr>
        <w:t xml:space="preserve">และเมื่อจำเลยให้การรับสารภาพ ศาลชั้นต้นมีอำนาจพิพากษาโดยไม่ต้องสืบพยานหลักฐานต่อไปตาม ป.วิ.อ. มาตรา </w:t>
      </w:r>
      <w:r w:rsidRPr="00CE4A50">
        <w:t xml:space="preserve">176 </w:t>
      </w:r>
      <w:r w:rsidRPr="00CE4A50">
        <w:rPr>
          <w:cs/>
        </w:rPr>
        <w:t>วรรคหนึ่ง</w:t>
      </w:r>
    </w:p>
    <w:p w14:paraId="05B323D3" w14:textId="77777777" w:rsidR="00CE4A50" w:rsidRPr="00CE4A50" w:rsidRDefault="00CE4A50" w:rsidP="00CE4A50">
      <w:r w:rsidRPr="00CE4A50">
        <w:rPr>
          <w:cs/>
        </w:rPr>
        <w:t>สรุปคำพิพากษา</w:t>
      </w:r>
      <w:r w:rsidRPr="00CE4A50">
        <w:br/>
      </w:r>
      <w:r w:rsidRPr="00CE4A50">
        <w:rPr>
          <w:cs/>
        </w:rPr>
        <w:t xml:space="preserve">แม้ทรัพย์ที่เป็นโฉนดที่ดินจะเป็นของจำเลย แต่การที่จำเลยหลอกลวงให้โจทก์ยินยอมมอบให้โดยใช้ข้อความอันเป็นเท็จ และได้นำไปโอนให้แก่ญาติของตน ถือเป็นความผิดฐานฉ้อโกงตามประมวลกฎหมายอาญา มาตรา </w:t>
      </w:r>
      <w:r w:rsidRPr="00CE4A50">
        <w:t xml:space="preserve">341 </w:t>
      </w:r>
      <w:r w:rsidRPr="00CE4A50">
        <w:rPr>
          <w:cs/>
        </w:rPr>
        <w:t>ศาลจึงมีคำพิพากษาลงโทษจำเลยได้ตามกฎหมาย</w:t>
      </w:r>
    </w:p>
    <w:p w14:paraId="44720E13" w14:textId="77777777" w:rsidR="00CE4A50" w:rsidRPr="00CE4A50" w:rsidRDefault="00CE4A50" w:rsidP="00CE4A50">
      <w:r w:rsidRPr="00CE4A50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E4A50">
        <w:t xml:space="preserve">081-803-4097 </w:t>
      </w:r>
      <w:r w:rsidRPr="00CE4A5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E4A50">
        <w:rPr>
          <w:cs/>
        </w:rPr>
        <w:t>เวป</w:t>
      </w:r>
      <w:proofErr w:type="spellEnd"/>
      <w:r w:rsidRPr="00CE4A50">
        <w:rPr>
          <w:cs/>
        </w:rPr>
        <w:t>ไซ</w:t>
      </w:r>
      <w:proofErr w:type="spellStart"/>
      <w:r w:rsidRPr="00CE4A50">
        <w:rPr>
          <w:cs/>
        </w:rPr>
        <w:t>ต์</w:t>
      </w:r>
      <w:proofErr w:type="spellEnd"/>
      <w:r w:rsidRPr="00CE4A50">
        <w:t xml:space="preserve"> </w:t>
      </w:r>
      <w:hyperlink r:id="rId4" w:history="1">
        <w:r w:rsidRPr="00CE4A50">
          <w:rPr>
            <w:rStyle w:val="Hyperlink"/>
          </w:rPr>
          <w:t>www.</w:t>
        </w:r>
        <w:r w:rsidRPr="00CE4A50">
          <w:rPr>
            <w:rStyle w:val="Hyperlink"/>
            <w:cs/>
          </w:rPr>
          <w:t>สู้คดี.</w:t>
        </w:r>
        <w:r w:rsidRPr="00CE4A50">
          <w:rPr>
            <w:rStyle w:val="Hyperlink"/>
          </w:rPr>
          <w:t>com</w:t>
        </w:r>
      </w:hyperlink>
      <w:r w:rsidRPr="00CE4A50">
        <w:t xml:space="preserve"> </w:t>
      </w:r>
      <w:r w:rsidRPr="00CE4A50">
        <w:rPr>
          <w:cs/>
        </w:rPr>
        <w:t>และ</w:t>
      </w:r>
      <w:r w:rsidRPr="00CE4A50">
        <w:t xml:space="preserve"> </w:t>
      </w:r>
      <w:hyperlink r:id="rId5" w:history="1">
        <w:r w:rsidRPr="00CE4A50">
          <w:rPr>
            <w:rStyle w:val="Hyperlink"/>
          </w:rPr>
          <w:t>www.</w:t>
        </w:r>
        <w:r w:rsidRPr="00CE4A50">
          <w:rPr>
            <w:rStyle w:val="Hyperlink"/>
            <w:cs/>
          </w:rPr>
          <w:t>ทนายภูวงษ์.</w:t>
        </w:r>
        <w:r w:rsidRPr="00CE4A50">
          <w:rPr>
            <w:rStyle w:val="Hyperlink"/>
          </w:rPr>
          <w:t>com</w:t>
        </w:r>
      </w:hyperlink>
    </w:p>
    <w:p w14:paraId="1945092B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A50"/>
    <w:rsid w:val="000554F2"/>
    <w:rsid w:val="001C2C6A"/>
    <w:rsid w:val="002B6232"/>
    <w:rsid w:val="00A43436"/>
    <w:rsid w:val="00AF4A52"/>
    <w:rsid w:val="00CB0928"/>
    <w:rsid w:val="00CE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BCA03"/>
  <w15:chartTrackingRefBased/>
  <w15:docId w15:val="{B80568AC-264D-4818-AA3C-F823F9D13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4A5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A5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A5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A5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A5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A5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A5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A5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A5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A5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A5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A5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A5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A5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A5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A5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A5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A5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A5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E4A5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A5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E4A5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E4A5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A5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A5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E4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A5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A5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E4A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4A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2025-07-27T04:17:00Z</dcterms:created>
  <dcterms:modified xsi:type="dcterms:W3CDTF">2025-07-27T04:17:00Z</dcterms:modified>
</cp:coreProperties>
</file>