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35451" w14:textId="77777777" w:rsidR="00503646" w:rsidRDefault="00503646" w:rsidP="00503646">
      <w:r>
        <w:rPr>
          <w:cs/>
        </w:rPr>
        <w:t>ลำดับที่ 350</w:t>
      </w:r>
    </w:p>
    <w:p w14:paraId="43D65BCD" w14:textId="77777777" w:rsidR="00503646" w:rsidRDefault="00503646" w:rsidP="00503646">
      <w:r>
        <w:rPr>
          <w:cs/>
        </w:rPr>
        <w:t>หัวข้อเรื่อง: สิทธิในการบังคับคดีตามคำพิพากษากับทรัพย์สินจำนองเมื่อพ้นกำหนดสิบปี</w:t>
      </w:r>
    </w:p>
    <w:p w14:paraId="118CA00B" w14:textId="77777777" w:rsidR="00503646" w:rsidRDefault="00503646" w:rsidP="00503646"/>
    <w:p w14:paraId="5AE46DEE" w14:textId="77777777" w:rsidR="00503646" w:rsidRDefault="00503646" w:rsidP="00503646">
      <w:r>
        <w:rPr>
          <w:cs/>
        </w:rPr>
        <w:t>วิเคราะห์ฎีกาที่ 4613/2559</w:t>
      </w:r>
    </w:p>
    <w:p w14:paraId="085A3C8C" w14:textId="77777777" w:rsidR="00503646" w:rsidRDefault="00503646" w:rsidP="00503646"/>
    <w:p w14:paraId="08D18EB8" w14:textId="77777777" w:rsidR="00503646" w:rsidRDefault="00503646" w:rsidP="0050364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A5CE3BC" w14:textId="77777777" w:rsidR="00503646" w:rsidRDefault="00503646" w:rsidP="00503646"/>
    <w:p w14:paraId="08999AA9" w14:textId="77777777" w:rsidR="00503646" w:rsidRDefault="00503646" w:rsidP="00503646">
      <w:r>
        <w:rPr>
          <w:cs/>
        </w:rPr>
        <w:t>กฎหมายเกี่ยวกับอะไร</w:t>
      </w:r>
    </w:p>
    <w:p w14:paraId="07CF0670" w14:textId="77777777" w:rsidR="00503646" w:rsidRDefault="00503646" w:rsidP="00503646">
      <w:r>
        <w:rPr>
          <w:cs/>
        </w:rPr>
        <w:t>คดีนี้เกี่ยวข้องกับ ประมวลกฎหมายวิธีพิจารณาความแพ่ง ภาค 4 ลักษณะ 2 มาตรา 271 ว่าด้วยเรื่องอายุความของการขอบังคับคดีตามคำพิพากษาหรือคำสั่งของศาล และการบังคับคดีเกี่ยวกับทรัพย์สินจำนอง</w:t>
      </w:r>
    </w:p>
    <w:p w14:paraId="2C369D47" w14:textId="77777777" w:rsidR="00503646" w:rsidRDefault="00503646" w:rsidP="00503646"/>
    <w:p w14:paraId="463C752C" w14:textId="77777777" w:rsidR="00503646" w:rsidRDefault="00503646" w:rsidP="00503646">
      <w:r>
        <w:rPr>
          <w:cs/>
        </w:rPr>
        <w:t>วิเคราะห์คำพิพากษาฎีกาเลขที่ 4613/2559</w:t>
      </w:r>
    </w:p>
    <w:p w14:paraId="186804A9" w14:textId="77777777" w:rsidR="00503646" w:rsidRDefault="00503646" w:rsidP="00503646">
      <w:r>
        <w:rPr>
          <w:cs/>
        </w:rPr>
        <w:t>ข้อเท็จจริง:</w:t>
      </w:r>
    </w:p>
    <w:p w14:paraId="69877B8B" w14:textId="77777777" w:rsidR="00503646" w:rsidRDefault="00503646" w:rsidP="00503646">
      <w:r>
        <w:rPr>
          <w:cs/>
        </w:rPr>
        <w:t>โจทก์ฟ้องจำเลยเกี่ยวกับการใช้สิทธิในทรัพย์สินจำนอง ซึ่งศาลชั้นต้นมีคำพิพากษาเมื่อวันที่ 23 มิถุนายน 2543 โดยไม่มีคู่ความฝ่ายใดอุทธรณ์ คดีจึงถึงที่สุดนับแต่วันดังกล่าว แต่โจทก์ยื่นคำขอต่อเจ้าพนักงานบังคับคดีเพื่อดำเนินการยึดทรัพย์จำนองในวันที่ 30 ตุลาคม 2556 ซึ่งพ้นกำหนดสิบปีแล้ว</w:t>
      </w:r>
    </w:p>
    <w:p w14:paraId="0D9B6D86" w14:textId="77777777" w:rsidR="00503646" w:rsidRDefault="00503646" w:rsidP="00503646"/>
    <w:p w14:paraId="1EC561FB" w14:textId="77777777" w:rsidR="00503646" w:rsidRDefault="00503646" w:rsidP="00503646">
      <w:r>
        <w:rPr>
          <w:cs/>
        </w:rPr>
        <w:t>ข้อกฎหมายและดุลพินิจของศาล:</w:t>
      </w:r>
    </w:p>
    <w:p w14:paraId="154CABC9" w14:textId="77777777" w:rsidR="00503646" w:rsidRDefault="00503646" w:rsidP="00503646">
      <w:r>
        <w:rPr>
          <w:cs/>
        </w:rPr>
        <w:t>ศาลวินิจฉัยว่าตามมาตรา 271 แห่ง ป.วิ.พ. เจ้าหนี้ตามคำพิพากษาจะต้องยื่นคำร้องขอให้บังคับคดีภายในสิบปีนับแต่วันที่คำพิพากษาถึงที่สุด ในคดีนี้ศาลเห็นว่าแม้โจทก์มีสิทธิยึดทรัพย์จำนองตามคำพิพากษา แต่การยื่นขอให้ยึดทรัพย์เกินระยะเวลาที่กฎหมายกำหนด จึงเป็นการสิ้นสิทธิบังคับคดีในส่วนนี้ อย่างไรก็ตาม ศาลประชุมใหญ่ได้วินิจฉัยเพิ่มเติมว่า สิทธิจำนองยังไม่ระงับ โจทก์ยังสามารถใช้สิทธิดังกล่าวต่อผู้รับโอนทรัพย์หรือจำเลยได้ตามกฎหมายแพ่ง</w:t>
      </w:r>
    </w:p>
    <w:p w14:paraId="3966EA14" w14:textId="77777777" w:rsidR="00503646" w:rsidRDefault="00503646" w:rsidP="00503646"/>
    <w:p w14:paraId="3C2ED39D" w14:textId="77777777" w:rsidR="00503646" w:rsidRDefault="00503646" w:rsidP="00503646">
      <w:r>
        <w:rPr>
          <w:cs/>
        </w:rPr>
        <w:t>สรุปคำพิพากษา</w:t>
      </w:r>
    </w:p>
    <w:p w14:paraId="6B78F969" w14:textId="77777777" w:rsidR="00503646" w:rsidRDefault="00503646" w:rsidP="00503646">
      <w:r>
        <w:rPr>
          <w:cs/>
        </w:rPr>
        <w:lastRenderedPageBreak/>
        <w:t>การที่เจ้าหนี้ตามคำพิพากษาจะใช้สิทธิบังคับคดีต้องกระทำภายในสิบปีนับแต่วันที่คำพิพากษาถึงที่สุด หากพ้นกำหนดนี้ แม้จะยังมีสิทธิตามกฎหมายแพ่ง เช่น สิทธิจำนอง แต่ไม่สามารถดำเนินการบังคับคดีผ่านช่องทางยึดทรัพย์ได้อีก</w:t>
      </w:r>
    </w:p>
    <w:p w14:paraId="1B052702" w14:textId="77777777" w:rsidR="00503646" w:rsidRDefault="00503646" w:rsidP="00503646"/>
    <w:p w14:paraId="2FB646ED" w14:textId="77777777" w:rsidR="00503646" w:rsidRDefault="00503646" w:rsidP="00503646">
      <w:r>
        <w:rPr>
          <w:cs/>
        </w:rPr>
        <w:t>โทษที่ได้รับในคดีอาญา</w:t>
      </w:r>
    </w:p>
    <w:p w14:paraId="7ECBCBB5" w14:textId="77777777" w:rsidR="00503646" w:rsidRDefault="00503646" w:rsidP="00503646">
      <w:r>
        <w:rPr>
          <w:cs/>
        </w:rPr>
        <w:t>ไม่มี เนื่องจากเป็นคดีแพ่งเกี่ยวกับการบังคับคดีตามสิทธิจำนอง ไม่ใช่คดีอาญา</w:t>
      </w:r>
    </w:p>
    <w:p w14:paraId="6B52E83F" w14:textId="77777777" w:rsidR="00503646" w:rsidRDefault="00503646" w:rsidP="00503646"/>
    <w:p w14:paraId="1A4CA208" w14:textId="66A49EB6" w:rsidR="002B6232" w:rsidRDefault="00503646" w:rsidP="00503646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46"/>
    <w:rsid w:val="000554F2"/>
    <w:rsid w:val="002B6232"/>
    <w:rsid w:val="004D28CB"/>
    <w:rsid w:val="0050364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C99BD"/>
  <w15:chartTrackingRefBased/>
  <w15:docId w15:val="{B1D22BDE-CDE1-4037-8F93-CF2D66FD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64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64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64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6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6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6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6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6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6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64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64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64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6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6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6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6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6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6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64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0364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6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0364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0364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64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64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036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64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6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2025-07-13T01:43:00Z</dcterms:created>
  <dcterms:modified xsi:type="dcterms:W3CDTF">2025-07-13T01:43:00Z</dcterms:modified>
</cp:coreProperties>
</file>