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840EE" w14:textId="77777777" w:rsidR="004E3596" w:rsidRDefault="004E3596" w:rsidP="004E3596">
      <w:r>
        <w:rPr>
          <w:cs/>
        </w:rPr>
        <w:t xml:space="preserve">ลำดับที่ </w:t>
      </w:r>
      <w:r>
        <w:t>353</w:t>
      </w:r>
    </w:p>
    <w:p w14:paraId="6C3FEC62" w14:textId="77777777" w:rsidR="004E3596" w:rsidRDefault="004E3596" w:rsidP="004E3596">
      <w:r>
        <w:rPr>
          <w:cs/>
        </w:rPr>
        <w:t>หัวข้อเรื่อง: สัญญาขายฝากที่ดินเป็นนิติกรรมอำพรางสัญญากู้ยืมเงิน ย่อมตกเป็นโมฆะ</w:t>
      </w:r>
    </w:p>
    <w:p w14:paraId="537291A7" w14:textId="77777777" w:rsidR="004E3596" w:rsidRDefault="004E3596" w:rsidP="004E3596">
      <w:r>
        <w:rPr>
          <w:cs/>
        </w:rPr>
        <w:t xml:space="preserve">วิเคราะห์ฎีกาที่ </w:t>
      </w:r>
      <w:r>
        <w:t>4686/2552</w:t>
      </w:r>
    </w:p>
    <w:p w14:paraId="5F828D24" w14:textId="77777777" w:rsidR="004E3596" w:rsidRDefault="004E3596" w:rsidP="004E3596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E6D7838" w14:textId="77777777" w:rsidR="004E3596" w:rsidRDefault="004E3596" w:rsidP="004E3596"/>
    <w:p w14:paraId="38A9C387" w14:textId="77777777" w:rsidR="004E3596" w:rsidRDefault="004E3596" w:rsidP="004E3596">
      <w:r>
        <w:rPr>
          <w:cs/>
        </w:rPr>
        <w:t>กฎหมายเกี่ยวกับอะไร</w:t>
      </w:r>
    </w:p>
    <w:p w14:paraId="63BEDAF2" w14:textId="77777777" w:rsidR="004E3596" w:rsidRDefault="004E3596" w:rsidP="004E3596">
      <w:r>
        <w:rPr>
          <w:cs/>
        </w:rPr>
        <w:t xml:space="preserve">คดีนี้เกี่ยวข้องกับ กฎหมายแพ่งและพาณิชย์ ว่าด้วยเรื่อง นิติกรรมอำพราง ตาม ประมวลกฎหมายแพ่งและพาณิชย์ มาตรา </w:t>
      </w:r>
      <w:r>
        <w:t>155</w:t>
      </w:r>
      <w:r>
        <w:rPr>
          <w:cs/>
        </w:rPr>
        <w:t xml:space="preserve"> และ การกู้ยืมเงิน ตามมาตรา </w:t>
      </w:r>
      <w:r>
        <w:t>653</w:t>
      </w:r>
      <w:r>
        <w:rPr>
          <w:cs/>
        </w:rPr>
        <w:t xml:space="preserve"> เป็นต้น</w:t>
      </w:r>
    </w:p>
    <w:p w14:paraId="2BE26C01" w14:textId="77777777" w:rsidR="004E3596" w:rsidRDefault="004E3596" w:rsidP="004E3596"/>
    <w:p w14:paraId="28562008" w14:textId="77777777" w:rsidR="004E3596" w:rsidRDefault="004E3596" w:rsidP="004E3596">
      <w:r>
        <w:rPr>
          <w:cs/>
        </w:rPr>
        <w:t xml:space="preserve">วิเคราะห์คำพิพากษาฎีกาเลขที่ </w:t>
      </w:r>
      <w:r>
        <w:t>4686/2552</w:t>
      </w:r>
    </w:p>
    <w:p w14:paraId="0B179931" w14:textId="77777777" w:rsidR="004E3596" w:rsidRDefault="004E3596" w:rsidP="004E3596"/>
    <w:p w14:paraId="235CAED1" w14:textId="77777777" w:rsidR="004E3596" w:rsidRDefault="004E3596" w:rsidP="004E3596">
      <w:r>
        <w:rPr>
          <w:cs/>
        </w:rPr>
        <w:t>ข้อเท็จจริง:</w:t>
      </w:r>
    </w:p>
    <w:p w14:paraId="35AB3C60" w14:textId="77777777" w:rsidR="004E3596" w:rsidRDefault="004E3596" w:rsidP="004E3596">
      <w:r>
        <w:rPr>
          <w:cs/>
        </w:rPr>
        <w:t>โจทก์ทั้งสองทำสัญญาขายฝากที่ดินกับจำเลย แต่ภายหลังพิสูจน์ได้ว่าการขายฝากดังกล่าวเป็นเพียง นิติกรรมอำพราง เพื่อบังการกู้ยืมเงินจริงระหว่างคู่สัญญา โฉนดที่ดินถูกส่งมอบให้จำเลยไว้เป็นหลักประกันเงินกู้</w:t>
      </w:r>
    </w:p>
    <w:p w14:paraId="05380E6A" w14:textId="77777777" w:rsidR="004E3596" w:rsidRDefault="004E3596" w:rsidP="004E3596"/>
    <w:p w14:paraId="528D9C53" w14:textId="77777777" w:rsidR="004E3596" w:rsidRDefault="004E3596" w:rsidP="004E3596">
      <w:r>
        <w:rPr>
          <w:cs/>
        </w:rPr>
        <w:t>ข้อกฎหมาย:</w:t>
      </w:r>
    </w:p>
    <w:p w14:paraId="1DB2EF40" w14:textId="77777777" w:rsidR="004E3596" w:rsidRDefault="004E3596" w:rsidP="004E3596">
      <w:r>
        <w:rPr>
          <w:cs/>
        </w:rPr>
        <w:t xml:space="preserve">ศาลวินิจฉัยว่าสัญญาขายฝากที่ดินนี้มีเจตนาแท้จริงเพื่อกู้ยืมเงิน ไม่ใช่ขายฝากอย่างแท้จริง เป็นนิติกรรมที่ไม่ตรงกับเจตนาที่แท้จริงของคู่สัญญา และตกอยู่ภายใต้ มาตรา </w:t>
      </w:r>
      <w:r>
        <w:t>155</w:t>
      </w:r>
      <w:r>
        <w:rPr>
          <w:cs/>
        </w:rPr>
        <w:t xml:space="preserve"> วรรคหนึ่ง ซึ่งบัญญัติว่า</w:t>
      </w:r>
    </w:p>
    <w:p w14:paraId="74912E95" w14:textId="77777777" w:rsidR="004E3596" w:rsidRDefault="004E3596" w:rsidP="004E3596"/>
    <w:p w14:paraId="00B4FD26" w14:textId="77777777" w:rsidR="004E3596" w:rsidRDefault="004E3596" w:rsidP="004E3596">
      <w:r>
        <w:t>“</w:t>
      </w:r>
      <w:r>
        <w:rPr>
          <w:cs/>
        </w:rPr>
        <w:t>ถ้านิติกรรมใดทำขึ้นโดยอำพรางอีกนิติกรรมหนึ่ง ให้นิติกรรมอำพรางนั้นตกเป็นโมฆะ”</w:t>
      </w:r>
    </w:p>
    <w:p w14:paraId="3A604763" w14:textId="77777777" w:rsidR="004E3596" w:rsidRDefault="004E3596" w:rsidP="004E3596"/>
    <w:p w14:paraId="1A9F7DBB" w14:textId="77777777" w:rsidR="004E3596" w:rsidRDefault="004E3596" w:rsidP="004E3596">
      <w:r>
        <w:rPr>
          <w:cs/>
        </w:rPr>
        <w:t xml:space="preserve">และต้องถือเอานิติกรรมที่คู่สัญญามีเจตนาจริง คือ สัญญากู้ยืมเงิน ตาม มาตรา </w:t>
      </w:r>
      <w:r>
        <w:t>155</w:t>
      </w:r>
      <w:r>
        <w:rPr>
          <w:cs/>
        </w:rPr>
        <w:t xml:space="preserve"> วรรคสอง ว่า</w:t>
      </w:r>
    </w:p>
    <w:p w14:paraId="73A728ED" w14:textId="77777777" w:rsidR="004E3596" w:rsidRDefault="004E3596" w:rsidP="004E3596"/>
    <w:p w14:paraId="6ED9FC90" w14:textId="77777777" w:rsidR="004E3596" w:rsidRDefault="004E3596" w:rsidP="004E3596">
      <w:r>
        <w:t>“</w:t>
      </w:r>
      <w:r>
        <w:rPr>
          <w:cs/>
        </w:rPr>
        <w:t>แต่ให้ถือเอานิติกรรมที่ถูกอำพรางไว้ ถ้ามีลักษณะถูกต้องตามกฎหมาย”</w:t>
      </w:r>
    </w:p>
    <w:p w14:paraId="3BBB12E1" w14:textId="77777777" w:rsidR="004E3596" w:rsidRDefault="004E3596" w:rsidP="004E3596"/>
    <w:p w14:paraId="12D0113E" w14:textId="77777777" w:rsidR="004E3596" w:rsidRDefault="004E3596" w:rsidP="004E3596">
      <w:r>
        <w:rPr>
          <w:cs/>
        </w:rPr>
        <w:t>ดุลพินิจของศาล:</w:t>
      </w:r>
    </w:p>
    <w:p w14:paraId="53322049" w14:textId="77777777" w:rsidR="004E3596" w:rsidRDefault="004E3596" w:rsidP="004E3596">
      <w:r>
        <w:rPr>
          <w:cs/>
        </w:rPr>
        <w:lastRenderedPageBreak/>
        <w:t>ศาลฎีกาเห็นว่า จำเลยไม่สามารถอ้างสัญญาขายฝากซึ่งตกเป็นโมฆะมาบังคับชำระเงินตามราคาขายฝากได้ แต่ให้ถือว่าเป็นเพียงพยานหลักฐานแสดงว่าโจทก์ได้กู้เงินและนำโฉนดไปมอบให้จำเลยเพื่อค้ำประกันเงินกู้เท่านั้น จึงต้องใช้สิทธิตามสัญญากู้ที่แท้จริง</w:t>
      </w:r>
    </w:p>
    <w:p w14:paraId="450D632A" w14:textId="77777777" w:rsidR="004E3596" w:rsidRDefault="004E3596" w:rsidP="004E3596"/>
    <w:p w14:paraId="2DA22983" w14:textId="77777777" w:rsidR="004E3596" w:rsidRDefault="004E3596" w:rsidP="004E3596">
      <w:r>
        <w:rPr>
          <w:cs/>
        </w:rPr>
        <w:t>สรุปคำพิพากษา</w:t>
      </w:r>
    </w:p>
    <w:p w14:paraId="411F459B" w14:textId="77777777" w:rsidR="004E3596" w:rsidRDefault="004E3596" w:rsidP="004E3596">
      <w:r>
        <w:rPr>
          <w:cs/>
        </w:rPr>
        <w:t>สัญญาขายฝากที่ดินที่แท้จริงเป็นเพียงนิติกรรมอำพรางของสัญญากู้ยืมเงิน ถือว่าสัญญาขายฝากตกเป็นโมฆะตามกฎหมาย แต่ศาลยังรับฟังว่ามีสัญญากู้ที่แท้จริงอยู่ และให้จำเลยใช้สิทธิบังคับตามสัญญากู้เท่านั้น</w:t>
      </w:r>
    </w:p>
    <w:p w14:paraId="67BE1BEE" w14:textId="77777777" w:rsidR="004E3596" w:rsidRDefault="004E3596" w:rsidP="004E3596"/>
    <w:p w14:paraId="03426463" w14:textId="77777777" w:rsidR="004E3596" w:rsidRDefault="004E3596" w:rsidP="004E3596">
      <w:r>
        <w:rPr>
          <w:cs/>
        </w:rPr>
        <w:t>โทษที่ได้รับในคดีอาญา</w:t>
      </w:r>
    </w:p>
    <w:p w14:paraId="2511E529" w14:textId="77777777" w:rsidR="004E3596" w:rsidRDefault="004E3596" w:rsidP="004E3596">
      <w:r>
        <w:rPr>
          <w:cs/>
        </w:rPr>
        <w:t>ไม่มีโทษทางอาญาในคดีนี้ เนื่องจากเป็นคดีแพ่งเกี่ยวกับข้อพิพาททางนิติกรรม</w:t>
      </w:r>
    </w:p>
    <w:p w14:paraId="3A911C68" w14:textId="77777777" w:rsidR="004E3596" w:rsidRDefault="004E3596" w:rsidP="004E3596"/>
    <w:p w14:paraId="714AAF1D" w14:textId="6BFB8956" w:rsidR="002B6232" w:rsidRPr="004E3596" w:rsidRDefault="004E3596" w:rsidP="004E3596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4E35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596"/>
    <w:rsid w:val="000554F2"/>
    <w:rsid w:val="002B6232"/>
    <w:rsid w:val="004E3596"/>
    <w:rsid w:val="006B2A3A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325C0"/>
  <w15:chartTrackingRefBased/>
  <w15:docId w15:val="{45A2104A-AFC9-4541-84A7-DD668C6A3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359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59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59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5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5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5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5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5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5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59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59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59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5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5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5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5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5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5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359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E359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5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E359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E359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359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359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E35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5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59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35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2025-07-17T14:36:00Z</dcterms:created>
  <dcterms:modified xsi:type="dcterms:W3CDTF">2025-07-17T14:36:00Z</dcterms:modified>
</cp:coreProperties>
</file>