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0D42A" w14:textId="77777777" w:rsidR="00482CDF" w:rsidRDefault="00482CDF" w:rsidP="00482CDF">
      <w:r>
        <w:rPr>
          <w:cs/>
        </w:rPr>
        <w:t>ลำดับที่ 355</w:t>
      </w:r>
    </w:p>
    <w:p w14:paraId="52180B20" w14:textId="77777777" w:rsidR="00482CDF" w:rsidRDefault="00482CDF" w:rsidP="00482CDF">
      <w:r>
        <w:rPr>
          <w:cs/>
        </w:rPr>
        <w:t>หัวข้อเรื่อง อายุความคดีอาญากรณี ป.ป.ช. ไต่สวนเจ้าหน้าที่ของรัฐ</w:t>
      </w:r>
    </w:p>
    <w:p w14:paraId="79C5E09F" w14:textId="77777777" w:rsidR="00482CDF" w:rsidRDefault="00482CDF" w:rsidP="00482CDF">
      <w:r>
        <w:rPr>
          <w:cs/>
        </w:rPr>
        <w:t>วิเคราะห์ฎีกาที่ 845/2550</w:t>
      </w:r>
    </w:p>
    <w:p w14:paraId="3747273A" w14:textId="77777777" w:rsidR="00482CDF" w:rsidRDefault="00482CDF" w:rsidP="00482CDF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3FB8B277" w14:textId="77777777" w:rsidR="00482CDF" w:rsidRDefault="00482CDF" w:rsidP="00482CDF"/>
    <w:p w14:paraId="2BA34344" w14:textId="77777777" w:rsidR="00482CDF" w:rsidRDefault="00482CDF" w:rsidP="00482CDF">
      <w:r>
        <w:rPr>
          <w:cs/>
        </w:rPr>
        <w:t>กฎหมายเกี่ยวกับอะไร</w:t>
      </w:r>
    </w:p>
    <w:p w14:paraId="31585ED9" w14:textId="77777777" w:rsidR="00482CDF" w:rsidRDefault="00482CDF" w:rsidP="00482CDF">
      <w:r>
        <w:rPr>
          <w:cs/>
        </w:rPr>
        <w:t>กฎหมายที่เกี่ยวข้อง ได้แก่</w:t>
      </w:r>
    </w:p>
    <w:p w14:paraId="263B67D3" w14:textId="77777777" w:rsidR="00482CDF" w:rsidRDefault="00482CDF" w:rsidP="00482CDF">
      <w:r>
        <w:rPr>
          <w:cs/>
        </w:rPr>
        <w:t xml:space="preserve"> • ประมวลกฎหมายอาญา มาตรา 95 ว่าด้วยเรื่องอายุความการฟ้องคดีอาญา</w:t>
      </w:r>
    </w:p>
    <w:p w14:paraId="500ADDF2" w14:textId="77777777" w:rsidR="00482CDF" w:rsidRDefault="00482CDF" w:rsidP="00482CDF">
      <w:r>
        <w:rPr>
          <w:cs/>
        </w:rPr>
        <w:t xml:space="preserve"> • มาตรา 147 และมาตรา 157 ว่าด้วยความผิดของเจ้าพนักงาน</w:t>
      </w:r>
    </w:p>
    <w:p w14:paraId="4BF17404" w14:textId="77777777" w:rsidR="00482CDF" w:rsidRDefault="00482CDF" w:rsidP="00482CDF">
      <w:r>
        <w:rPr>
          <w:cs/>
        </w:rPr>
        <w:t xml:space="preserve"> • พระราชบัญญัติประกอบรัฐธรรมนูญว่าด้วยการป้องกันและปราบปรามการทุจริต พ.ศ. 2542 มาตรา 84</w:t>
      </w:r>
    </w:p>
    <w:p w14:paraId="08FC94E6" w14:textId="77777777" w:rsidR="00482CDF" w:rsidRDefault="00482CDF" w:rsidP="00482CDF"/>
    <w:p w14:paraId="5CE8EE0E" w14:textId="77777777" w:rsidR="00482CDF" w:rsidRDefault="00482CDF" w:rsidP="00482CDF">
      <w:r>
        <w:rPr>
          <w:cs/>
        </w:rPr>
        <w:t>วิเคราะห์คำพิพากษาฎีกาเลขที่ 845/2550</w:t>
      </w:r>
    </w:p>
    <w:p w14:paraId="6F017942" w14:textId="77777777" w:rsidR="00482CDF" w:rsidRDefault="00482CDF" w:rsidP="00482CDF">
      <w:r>
        <w:rPr>
          <w:cs/>
        </w:rPr>
        <w:t>ข้อเท็จจริง:</w:t>
      </w:r>
    </w:p>
    <w:p w14:paraId="2695C194" w14:textId="77777777" w:rsidR="00482CDF" w:rsidRDefault="00482CDF" w:rsidP="00482CDF">
      <w:r>
        <w:rPr>
          <w:cs/>
        </w:rPr>
        <w:t>จำเลยที่ 1 ซึ่งเป็นเจ้าหน้าที่ของรัฐ ได้กระทำความผิดในวันที่ 3 เมษายน 2543 เวลากลางคืน โดยมีพฤติการณ์เข้าข่ายความผิดฐานเป็นเจ้าพนักงานยักยอก และปฏิบัติหรือละเว้นการปฏิบัติหน้าที่โดยมิชอบ/โดยทุจริต</w:t>
      </w:r>
    </w:p>
    <w:p w14:paraId="5A30141F" w14:textId="77777777" w:rsidR="00482CDF" w:rsidRDefault="00482CDF" w:rsidP="00482CDF"/>
    <w:p w14:paraId="0180BC70" w14:textId="77777777" w:rsidR="00482CDF" w:rsidRDefault="00482CDF" w:rsidP="00482CDF">
      <w:r>
        <w:rPr>
          <w:cs/>
        </w:rPr>
        <w:t>ภายหลังคณะกรรมการ ป.ป.ช. ได้มีการไต่สวนจนมีมติว่าจำเลยมีความผิดทางอาญา และอัยการสูงสุดเป็นโจทก์ฟ้องคดีเมื่อวันที่ 20 พฤษภาคม 2546</w:t>
      </w:r>
    </w:p>
    <w:p w14:paraId="42C9B9A1" w14:textId="77777777" w:rsidR="00482CDF" w:rsidRDefault="00482CDF" w:rsidP="00482CDF"/>
    <w:p w14:paraId="4FE31E05" w14:textId="77777777" w:rsidR="00482CDF" w:rsidRDefault="00482CDF" w:rsidP="00482CDF">
      <w:r>
        <w:rPr>
          <w:cs/>
        </w:rPr>
        <w:t>ข้อกฎหมายและดุลพินิจของศาล:</w:t>
      </w:r>
    </w:p>
    <w:p w14:paraId="57038486" w14:textId="77777777" w:rsidR="00482CDF" w:rsidRDefault="00482CDF" w:rsidP="00482CDF">
      <w:r>
        <w:rPr>
          <w:cs/>
        </w:rPr>
        <w:t xml:space="preserve"> • ประเด็นที่ต้องวินิจฉัยคือ อายุความในการฟ้องคดีอาญาของเจ้าหน้าที่ของรัฐในกรณีที่ ป.ป.ช. มีมติชี้มูลความผิดนั้น ให้นับตามประมวลกฎหมายอาญา มาตรา 95</w:t>
      </w:r>
    </w:p>
    <w:p w14:paraId="3CFFF94C" w14:textId="77777777" w:rsidR="00482CDF" w:rsidRDefault="00482CDF" w:rsidP="00482CDF">
      <w:r>
        <w:rPr>
          <w:cs/>
        </w:rPr>
        <w:t xml:space="preserve"> • ศาลวินิจฉัยว่า แม้ พ.ร.บ. ป.ป.ช. มาตรา 84 จะกำหนดระยะเวลา 2 ปีให้ผู้กล่าวหายื่นคำร้องต่อ ป.ป.ช. หลังจากเจ้าหน้าที่พ้นจากตำแหน่ง แต่มาตรานี้ไม่ใช่บทบัญญัติว่าด้วยอายุความการฟ้องคดีอาญา</w:t>
      </w:r>
    </w:p>
    <w:p w14:paraId="430BB2AC" w14:textId="77777777" w:rsidR="00482CDF" w:rsidRDefault="00482CDF" w:rsidP="00482CDF">
      <w:r>
        <w:rPr>
          <w:cs/>
        </w:rPr>
        <w:t xml:space="preserve"> • ดังนั้น อายุความต้องเป็นไปตามประมวลกฎหมายอาญา มาตรา 95</w:t>
      </w:r>
    </w:p>
    <w:p w14:paraId="32D25710" w14:textId="77777777" w:rsidR="00482CDF" w:rsidRDefault="00482CDF" w:rsidP="00482CDF">
      <w:r>
        <w:rPr>
          <w:cs/>
        </w:rPr>
        <w:lastRenderedPageBreak/>
        <w:t xml:space="preserve"> • ความผิดตาม มาตรา 147 อัตราโทษสูงสุดถึงจำคุกตลอดชีวิต อายุความฟ้องคดีคือ 20 ปี</w:t>
      </w:r>
    </w:p>
    <w:p w14:paraId="4A62CDD7" w14:textId="77777777" w:rsidR="00482CDF" w:rsidRDefault="00482CDF" w:rsidP="00482CDF">
      <w:r>
        <w:rPr>
          <w:cs/>
        </w:rPr>
        <w:t xml:space="preserve"> • ความผิดตาม มาตรา 157 มีอัตราโทษจำคุกไม่เกิน 10 ปี อายุความฟ้องคดีคือ 15 ปี</w:t>
      </w:r>
    </w:p>
    <w:p w14:paraId="4B7F8074" w14:textId="77777777" w:rsidR="00482CDF" w:rsidRDefault="00482CDF" w:rsidP="00482CDF">
      <w:r>
        <w:rPr>
          <w:cs/>
        </w:rPr>
        <w:t xml:space="preserve"> • การที่โจทก์ฟ้องภายใน 3 ปีนับจากวันที่กระทำความผิด ย่อมไม่ขาดอายุความ ศาลจึงรับฟ้อง</w:t>
      </w:r>
    </w:p>
    <w:p w14:paraId="756FC9B0" w14:textId="77777777" w:rsidR="00482CDF" w:rsidRDefault="00482CDF" w:rsidP="00482CDF"/>
    <w:p w14:paraId="5C996630" w14:textId="77777777" w:rsidR="00482CDF" w:rsidRDefault="00482CDF" w:rsidP="00482CDF">
      <w:r>
        <w:rPr>
          <w:cs/>
        </w:rPr>
        <w:t>สรุปคำพิพากษา</w:t>
      </w:r>
    </w:p>
    <w:p w14:paraId="03F22605" w14:textId="77777777" w:rsidR="00482CDF" w:rsidRDefault="00482CDF" w:rsidP="00482CDF">
      <w:r>
        <w:rPr>
          <w:cs/>
        </w:rPr>
        <w:t>ระยะเวลาที่กำหนดไว้ใน พ.ร.บ. ป.ป.ช. มาตรา 84 เป็นเพียงเงื่อนไขของการกล่าวหา ไม่ใช่อายุความการฟ้องคดีอาญา ต้องดูที่อัตราโทษตามกฎหมายอาญา ซึ่งในคดีนี้คดียังไม่ขาดอายุความ โจทก์จึงมีอำนาจฟ้อง</w:t>
      </w:r>
    </w:p>
    <w:p w14:paraId="7BA9347A" w14:textId="77777777" w:rsidR="00482CDF" w:rsidRDefault="00482CDF" w:rsidP="00482CDF"/>
    <w:p w14:paraId="254F2209" w14:textId="77777777" w:rsidR="00482CDF" w:rsidRDefault="00482CDF" w:rsidP="00482CDF">
      <w:r>
        <w:rPr>
          <w:cs/>
        </w:rPr>
        <w:t>โทษที่ได้รับในคดีอาญา</w:t>
      </w:r>
    </w:p>
    <w:p w14:paraId="67D97488" w14:textId="77777777" w:rsidR="00482CDF" w:rsidRDefault="00482CDF" w:rsidP="00482CDF">
      <w:r>
        <w:rPr>
          <w:cs/>
        </w:rPr>
        <w:t>ศาลยังมิได้กล่าวถึงโทษที่ตัดสินในคำพิพากษาฎีกานี้โดยตรง แต่ตามข้อกฎหมายที่กล่าวถึง</w:t>
      </w:r>
    </w:p>
    <w:p w14:paraId="1C586744" w14:textId="77777777" w:rsidR="00482CDF" w:rsidRDefault="00482CDF" w:rsidP="00482CDF">
      <w:r>
        <w:rPr>
          <w:cs/>
        </w:rPr>
        <w:t xml:space="preserve"> • ความผิดตามมาตรา 147 มีโทษจำคุกตลอดชีวิต หรือ 5 ถึง 20 ปี</w:t>
      </w:r>
    </w:p>
    <w:p w14:paraId="067E57B9" w14:textId="77777777" w:rsidR="00482CDF" w:rsidRDefault="00482CDF" w:rsidP="00482CDF">
      <w:r>
        <w:rPr>
          <w:cs/>
        </w:rPr>
        <w:t xml:space="preserve"> • ความผิดตามมาตรา 157 มีโทษจำคุก 1 ถึง 10 ปี และปรับ 2,000 ถึง 20,000 บาท</w:t>
      </w:r>
    </w:p>
    <w:p w14:paraId="37F81AA4" w14:textId="77777777" w:rsidR="00482CDF" w:rsidRDefault="00482CDF" w:rsidP="00482CDF"/>
    <w:p w14:paraId="568D3A9B" w14:textId="4422D587" w:rsidR="002B6232" w:rsidRDefault="00482CDF" w:rsidP="00482CDF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คำถามที่ปรึกษาบ่อยในเว็บไซต์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CDF"/>
    <w:rsid w:val="000554F2"/>
    <w:rsid w:val="002B6232"/>
    <w:rsid w:val="00482CDF"/>
    <w:rsid w:val="00A43436"/>
    <w:rsid w:val="00B12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BD74D"/>
  <w15:chartTrackingRefBased/>
  <w15:docId w15:val="{EBD5E581-6A87-4899-ABD7-063B3377A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2CD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2CD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2CD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2C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2C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2C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2C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2C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2C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2CD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2CD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2CD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2C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2C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2C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2C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2C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2C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2CD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82CD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2C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82CD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82CD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2CD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2CD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82C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2C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2CD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2C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2025-07-17T14:33:00Z</dcterms:created>
  <dcterms:modified xsi:type="dcterms:W3CDTF">2025-07-17T14:33:00Z</dcterms:modified>
</cp:coreProperties>
</file>